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67" w:rsidRDefault="00015FBB">
      <w:pPr>
        <w:pStyle w:val="a3"/>
        <w:spacing w:before="40"/>
        <w:ind w:left="2674" w:right="2535"/>
        <w:jc w:val="center"/>
      </w:pPr>
      <w:r>
        <w:rPr>
          <w:rFonts w:hint="eastAsia"/>
        </w:rPr>
        <w:t>こうべキエーロサポート</w:t>
      </w:r>
      <w:r>
        <w:t>店</w:t>
      </w:r>
      <w:r w:rsidR="00C55076">
        <w:t>制度実施要領</w:t>
      </w:r>
    </w:p>
    <w:p w:rsidR="008B2667" w:rsidRDefault="008B2667">
      <w:pPr>
        <w:pStyle w:val="a3"/>
        <w:spacing w:before="3"/>
        <w:rPr>
          <w:sz w:val="32"/>
        </w:rPr>
      </w:pPr>
    </w:p>
    <w:p w:rsidR="008B2667" w:rsidRDefault="00C55076" w:rsidP="00740AF5">
      <w:pPr>
        <w:pStyle w:val="a3"/>
        <w:tabs>
          <w:tab w:val="left" w:pos="9544"/>
        </w:tabs>
        <w:ind w:left="392"/>
      </w:pPr>
      <w:r>
        <w:t>（目的）</w:t>
      </w:r>
    </w:p>
    <w:p w:rsidR="008B2667" w:rsidRDefault="00C55076" w:rsidP="009E5ED4">
      <w:pPr>
        <w:pStyle w:val="a3"/>
        <w:spacing w:before="53" w:line="280" w:lineRule="auto"/>
        <w:ind w:left="633" w:right="289" w:hanging="241"/>
        <w:jc w:val="both"/>
      </w:pPr>
      <w:r>
        <w:rPr>
          <w:spacing w:val="4"/>
        </w:rPr>
        <w:t>第１条 この要領は、</w:t>
      </w:r>
      <w:r w:rsidR="00165905">
        <w:rPr>
          <w:rFonts w:hint="eastAsia"/>
          <w:spacing w:val="4"/>
        </w:rPr>
        <w:t>こうべキエーロ</w:t>
      </w:r>
      <w:r w:rsidR="00622BD4">
        <w:rPr>
          <w:rFonts w:hint="eastAsia"/>
          <w:spacing w:val="4"/>
        </w:rPr>
        <w:t>（以下、キエーロ）</w:t>
      </w:r>
      <w:r w:rsidR="00165905">
        <w:rPr>
          <w:rFonts w:hint="eastAsia"/>
          <w:spacing w:val="4"/>
        </w:rPr>
        <w:t>の普及</w:t>
      </w:r>
      <w:r w:rsidR="00AC4DC4">
        <w:rPr>
          <w:rFonts w:hint="eastAsia"/>
          <w:spacing w:val="4"/>
        </w:rPr>
        <w:t>推進</w:t>
      </w:r>
      <w:r w:rsidR="00165905">
        <w:rPr>
          <w:rFonts w:hint="eastAsia"/>
          <w:spacing w:val="4"/>
        </w:rPr>
        <w:t>を支援</w:t>
      </w:r>
      <w:r w:rsidR="00DC1D38">
        <w:rPr>
          <w:rFonts w:hint="eastAsia"/>
          <w:spacing w:val="4"/>
        </w:rPr>
        <w:t>する</w:t>
      </w:r>
      <w:r w:rsidR="00552167" w:rsidRPr="00165905">
        <w:rPr>
          <w:rFonts w:hint="eastAsia"/>
        </w:rPr>
        <w:t>小売店等</w:t>
      </w:r>
      <w:r w:rsidR="003969FE">
        <w:rPr>
          <w:rFonts w:hint="eastAsia"/>
        </w:rPr>
        <w:t>の事業者</w:t>
      </w:r>
      <w:r w:rsidRPr="00165905">
        <w:t>を「</w:t>
      </w:r>
      <w:r w:rsidR="0083705A" w:rsidRPr="00165905">
        <w:rPr>
          <w:rFonts w:hint="eastAsia"/>
        </w:rPr>
        <w:t>こうべキエーロ</w:t>
      </w:r>
      <w:r w:rsidR="00F95D26">
        <w:rPr>
          <w:rFonts w:hint="eastAsia"/>
        </w:rPr>
        <w:t xml:space="preserve"> </w:t>
      </w:r>
      <w:r w:rsidR="0083705A" w:rsidRPr="00165905">
        <w:rPr>
          <w:rFonts w:hint="eastAsia"/>
        </w:rPr>
        <w:t>サポート</w:t>
      </w:r>
      <w:r w:rsidR="0083705A" w:rsidRPr="00165905">
        <w:t>店</w:t>
      </w:r>
      <w:r w:rsidRPr="00165905">
        <w:rPr>
          <w:spacing w:val="-18"/>
        </w:rPr>
        <w:t>」</w:t>
      </w:r>
      <w:r w:rsidRPr="00165905">
        <w:t>（</w:t>
      </w:r>
      <w:r w:rsidR="0083705A" w:rsidRPr="00165905">
        <w:rPr>
          <w:spacing w:val="-11"/>
        </w:rPr>
        <w:t>以下「</w:t>
      </w:r>
      <w:r w:rsidR="0083705A" w:rsidRPr="00165905">
        <w:rPr>
          <w:rFonts w:hint="eastAsia"/>
          <w:spacing w:val="-11"/>
        </w:rPr>
        <w:t>サポート</w:t>
      </w:r>
      <w:r w:rsidRPr="00165905">
        <w:rPr>
          <w:spacing w:val="-11"/>
        </w:rPr>
        <w:t>店」という。</w:t>
      </w:r>
      <w:r w:rsidRPr="00165905">
        <w:t>）として登録し、</w:t>
      </w:r>
      <w:r w:rsidR="009E5ED4" w:rsidRPr="00165905">
        <w:rPr>
          <w:rFonts w:hint="eastAsia"/>
        </w:rPr>
        <w:t>こうべ</w:t>
      </w:r>
      <w:r w:rsidR="009E5ED4">
        <w:rPr>
          <w:rFonts w:hint="eastAsia"/>
        </w:rPr>
        <w:t>キエーロ</w:t>
      </w:r>
      <w:r w:rsidR="00BE7E19">
        <w:t>の</w:t>
      </w:r>
      <w:r w:rsidR="00BE7E19">
        <w:rPr>
          <w:rFonts w:hint="eastAsia"/>
        </w:rPr>
        <w:t>認知度向上</w:t>
      </w:r>
      <w:r>
        <w:t>を図ることによって、市民・事業者・行政が協働し、</w:t>
      </w:r>
      <w:r w:rsidR="00BE7E19">
        <w:rPr>
          <w:rFonts w:hint="eastAsia"/>
        </w:rPr>
        <w:t>こうべキエーロ</w:t>
      </w:r>
      <w:r w:rsidR="00257998">
        <w:rPr>
          <w:rFonts w:hint="eastAsia"/>
        </w:rPr>
        <w:t>を活用した</w:t>
      </w:r>
      <w:r w:rsidR="00BE7E19">
        <w:rPr>
          <w:rFonts w:hint="eastAsia"/>
        </w:rPr>
        <w:t>生ごみ減量を</w:t>
      </w:r>
      <w:r>
        <w:t>推進することを目的とする。</w:t>
      </w:r>
    </w:p>
    <w:p w:rsidR="008B2667" w:rsidRPr="00BE7E19" w:rsidRDefault="008B2667">
      <w:pPr>
        <w:pStyle w:val="a3"/>
        <w:spacing w:before="2"/>
        <w:rPr>
          <w:sz w:val="28"/>
        </w:rPr>
      </w:pPr>
    </w:p>
    <w:p w:rsidR="008B2667" w:rsidRDefault="00C55076">
      <w:pPr>
        <w:pStyle w:val="a3"/>
        <w:ind w:left="392"/>
      </w:pPr>
      <w:r>
        <w:t>（対象事業者）</w:t>
      </w:r>
    </w:p>
    <w:p w:rsidR="008B2667" w:rsidRDefault="00C55076">
      <w:pPr>
        <w:pStyle w:val="a3"/>
        <w:spacing w:before="53" w:line="280" w:lineRule="auto"/>
        <w:ind w:left="633" w:right="291" w:hanging="241"/>
      </w:pPr>
      <w:r>
        <w:t xml:space="preserve">第２条 </w:t>
      </w:r>
      <w:r w:rsidR="00776BCA">
        <w:rPr>
          <w:rFonts w:hint="eastAsia"/>
        </w:rPr>
        <w:t>サポート</w:t>
      </w:r>
      <w:r>
        <w:t>店に登録できる事業者は、神戸市内</w:t>
      </w:r>
      <w:r w:rsidR="004753BF">
        <w:rPr>
          <w:rFonts w:hint="eastAsia"/>
        </w:rPr>
        <w:t>の</w:t>
      </w:r>
      <w:r w:rsidRPr="00257998">
        <w:t>小売店等を</w:t>
      </w:r>
      <w:r>
        <w:t>営業する者とする。</w:t>
      </w:r>
    </w:p>
    <w:p w:rsidR="008B2667" w:rsidRDefault="008B2667">
      <w:pPr>
        <w:pStyle w:val="a3"/>
        <w:spacing w:before="2"/>
        <w:rPr>
          <w:sz w:val="28"/>
        </w:rPr>
      </w:pPr>
    </w:p>
    <w:p w:rsidR="008B2667" w:rsidRDefault="00C55076">
      <w:pPr>
        <w:pStyle w:val="a3"/>
        <w:ind w:left="392"/>
      </w:pPr>
      <w:r>
        <w:t>（登録の要件）</w:t>
      </w:r>
    </w:p>
    <w:p w:rsidR="008B2667" w:rsidRDefault="00C55076">
      <w:pPr>
        <w:pStyle w:val="a3"/>
        <w:spacing w:before="53"/>
        <w:ind w:left="392"/>
      </w:pPr>
      <w:r>
        <w:t>第３条 次の各号の要件をすべて満たすものとする。</w:t>
      </w:r>
    </w:p>
    <w:p w:rsidR="008B2667" w:rsidRDefault="00C55076">
      <w:pPr>
        <w:pStyle w:val="a3"/>
        <w:spacing w:before="52" w:line="280" w:lineRule="auto"/>
        <w:ind w:left="978" w:right="248" w:hanging="480"/>
      </w:pPr>
      <w:r>
        <w:rPr>
          <w:spacing w:val="-2"/>
        </w:rPr>
        <w:t>（１）</w:t>
      </w:r>
      <w:r w:rsidR="00F95D26" w:rsidRPr="00F95D26">
        <w:rPr>
          <w:rFonts w:hint="eastAsia"/>
          <w:spacing w:val="-2"/>
        </w:rPr>
        <w:t>キエーロに使用可能な容器または土を販売</w:t>
      </w:r>
      <w:r w:rsidR="006B1A97">
        <w:rPr>
          <w:rFonts w:hint="eastAsia"/>
          <w:spacing w:val="-2"/>
        </w:rPr>
        <w:t>する</w:t>
      </w:r>
      <w:r w:rsidR="00F95D26" w:rsidRPr="00F95D26">
        <w:rPr>
          <w:rFonts w:hint="eastAsia"/>
          <w:spacing w:val="-2"/>
        </w:rPr>
        <w:t>こと</w:t>
      </w:r>
      <w:r w:rsidR="00D91EAD">
        <w:rPr>
          <w:rFonts w:hint="eastAsia"/>
          <w:spacing w:val="-2"/>
        </w:rPr>
        <w:t>。</w:t>
      </w:r>
    </w:p>
    <w:p w:rsidR="00F95D26" w:rsidRDefault="00F07EAE" w:rsidP="00F95D26">
      <w:pPr>
        <w:pStyle w:val="a3"/>
        <w:spacing w:before="52" w:line="280" w:lineRule="auto"/>
        <w:ind w:left="978" w:right="248" w:hanging="480"/>
      </w:pPr>
      <w:r>
        <w:rPr>
          <w:rFonts w:hint="eastAsia"/>
        </w:rPr>
        <w:t>（２）</w:t>
      </w:r>
      <w:r w:rsidR="00F71E8D">
        <w:rPr>
          <w:rFonts w:hint="eastAsia"/>
        </w:rPr>
        <w:t>キエーロのサポートを無償で行う</w:t>
      </w:r>
      <w:r w:rsidR="00F95D26" w:rsidRPr="00F95D26">
        <w:rPr>
          <w:rFonts w:hint="eastAsia"/>
        </w:rPr>
        <w:t>こと</w:t>
      </w:r>
      <w:r w:rsidR="00D91EAD" w:rsidRPr="00692664">
        <w:rPr>
          <w:rFonts w:hint="eastAsia"/>
        </w:rPr>
        <w:t>。</w:t>
      </w:r>
    </w:p>
    <w:p w:rsidR="008B2667" w:rsidRDefault="00962A72" w:rsidP="00F07EAE">
      <w:pPr>
        <w:pStyle w:val="a3"/>
        <w:spacing w:before="52" w:line="280" w:lineRule="auto"/>
        <w:ind w:left="978" w:right="248" w:hanging="480"/>
      </w:pPr>
      <w:r>
        <w:rPr>
          <w:spacing w:val="-3"/>
        </w:rPr>
        <w:t>（</w:t>
      </w:r>
      <w:r w:rsidR="00F07EAE">
        <w:rPr>
          <w:rFonts w:hint="eastAsia"/>
          <w:spacing w:val="-3"/>
        </w:rPr>
        <w:t>３</w:t>
      </w:r>
      <w:r w:rsidR="00C55076">
        <w:rPr>
          <w:spacing w:val="-3"/>
        </w:rPr>
        <w:t>）神戸市における暴力団の排除の推進に関する条例</w:t>
      </w:r>
      <w:r w:rsidR="00C55076">
        <w:rPr>
          <w:spacing w:val="-2"/>
        </w:rPr>
        <w:t>（平成23年３月29日神戸市条例第</w:t>
      </w:r>
      <w:r w:rsidR="00C55076">
        <w:t>29号</w:t>
      </w:r>
      <w:r w:rsidR="00C55076">
        <w:rPr>
          <w:spacing w:val="-104"/>
        </w:rPr>
        <w:t>）</w:t>
      </w:r>
      <w:r w:rsidR="00C55076">
        <w:t>第２条第１号に規定する暴力団又は同条第２号に規定する暴力団員と密接な関係を有するものでないこと。</w:t>
      </w:r>
    </w:p>
    <w:p w:rsidR="008B2667" w:rsidRDefault="008B2667">
      <w:pPr>
        <w:pStyle w:val="a3"/>
        <w:spacing w:before="2"/>
        <w:rPr>
          <w:sz w:val="28"/>
        </w:rPr>
      </w:pPr>
    </w:p>
    <w:p w:rsidR="008B2667" w:rsidRDefault="00C55076">
      <w:pPr>
        <w:pStyle w:val="a3"/>
        <w:ind w:left="392"/>
      </w:pPr>
      <w:r>
        <w:t>（登録の手続き）</w:t>
      </w:r>
    </w:p>
    <w:p w:rsidR="008B2667" w:rsidRDefault="00C55076" w:rsidP="00F95D26">
      <w:pPr>
        <w:pStyle w:val="a3"/>
        <w:spacing w:before="52" w:line="280" w:lineRule="auto"/>
        <w:ind w:left="633" w:right="251" w:hanging="241"/>
        <w:jc w:val="both"/>
      </w:pPr>
      <w:r>
        <w:t xml:space="preserve">第４条 </w:t>
      </w:r>
      <w:r w:rsidR="00636BB6">
        <w:rPr>
          <w:rFonts w:hint="eastAsia"/>
        </w:rPr>
        <w:t>サポート</w:t>
      </w:r>
      <w:r w:rsidR="00636BB6">
        <w:t>店への登録を希望する事業者（以下「</w:t>
      </w:r>
      <w:r w:rsidR="00636BB6">
        <w:rPr>
          <w:rFonts w:hint="eastAsia"/>
        </w:rPr>
        <w:t>申請</w:t>
      </w:r>
      <w:r>
        <w:t>者」という。）</w:t>
      </w:r>
      <w:r>
        <w:rPr>
          <w:spacing w:val="-17"/>
        </w:rPr>
        <w:t>は、「</w:t>
      </w:r>
      <w:r w:rsidR="00636BB6">
        <w:rPr>
          <w:rFonts w:hint="eastAsia"/>
          <w:spacing w:val="-17"/>
        </w:rPr>
        <w:t>こうべキエーロ</w:t>
      </w:r>
      <w:r w:rsidR="00F95D26">
        <w:rPr>
          <w:rFonts w:hint="eastAsia"/>
          <w:spacing w:val="-17"/>
        </w:rPr>
        <w:t xml:space="preserve"> </w:t>
      </w:r>
      <w:r w:rsidR="00636BB6">
        <w:rPr>
          <w:rFonts w:hint="eastAsia"/>
          <w:spacing w:val="-17"/>
        </w:rPr>
        <w:t>サポート</w:t>
      </w:r>
      <w:r w:rsidR="00636BB6">
        <w:t>店</w:t>
      </w:r>
      <w:r w:rsidR="00F95D26">
        <w:rPr>
          <w:rFonts w:hint="eastAsia"/>
        </w:rPr>
        <w:t xml:space="preserve"> </w:t>
      </w:r>
      <w:r w:rsidR="00636BB6">
        <w:t>登録</w:t>
      </w:r>
      <w:r w:rsidR="00636BB6">
        <w:rPr>
          <w:rFonts w:hint="eastAsia"/>
        </w:rPr>
        <w:t>申請</w:t>
      </w:r>
      <w:r w:rsidR="00AF4451">
        <w:t>書</w:t>
      </w:r>
      <w:r w:rsidR="00F95D26">
        <w:rPr>
          <w:rFonts w:hint="eastAsia"/>
        </w:rPr>
        <w:t>」</w:t>
      </w:r>
      <w:r w:rsidR="00AF4451">
        <w:t>（様式第１号）（以下「</w:t>
      </w:r>
      <w:r w:rsidR="00AF4451">
        <w:rPr>
          <w:rFonts w:hint="eastAsia"/>
        </w:rPr>
        <w:t>申請</w:t>
      </w:r>
      <w:r>
        <w:t>書」という。）を神戸市長（以下「市長」という。）あてに提出する。</w:t>
      </w:r>
    </w:p>
    <w:p w:rsidR="008B2667" w:rsidRDefault="00C55076">
      <w:pPr>
        <w:pStyle w:val="a3"/>
        <w:spacing w:before="1" w:line="280" w:lineRule="auto"/>
        <w:ind w:left="633" w:right="289" w:hanging="241"/>
        <w:jc w:val="both"/>
      </w:pPr>
      <w:r>
        <w:t xml:space="preserve">２ </w:t>
      </w:r>
      <w:r w:rsidR="00FB7B15">
        <w:t>市長は、</w:t>
      </w:r>
      <w:r w:rsidR="00FB7B15">
        <w:rPr>
          <w:rFonts w:hint="eastAsia"/>
        </w:rPr>
        <w:t>申請</w:t>
      </w:r>
      <w:r>
        <w:t>者</w:t>
      </w:r>
      <w:r w:rsidR="00FB7B15">
        <w:t>から提出された</w:t>
      </w:r>
      <w:r w:rsidR="00FB7B15">
        <w:rPr>
          <w:rFonts w:hint="eastAsia"/>
        </w:rPr>
        <w:t>申請</w:t>
      </w:r>
      <w:r w:rsidR="00504D48">
        <w:t>書の内容を確認し、前条の要件を満たす場合は、</w:t>
      </w:r>
      <w:r w:rsidR="00504D48">
        <w:rPr>
          <w:rFonts w:hint="eastAsia"/>
        </w:rPr>
        <w:t>サポート</w:t>
      </w:r>
      <w:r>
        <w:t>店として登録する。</w:t>
      </w:r>
    </w:p>
    <w:p w:rsidR="008B2667" w:rsidRDefault="008B2667">
      <w:pPr>
        <w:pStyle w:val="a3"/>
        <w:spacing w:before="2"/>
        <w:rPr>
          <w:sz w:val="28"/>
        </w:rPr>
      </w:pPr>
    </w:p>
    <w:p w:rsidR="008B2667" w:rsidRDefault="00C55076">
      <w:pPr>
        <w:pStyle w:val="a3"/>
        <w:ind w:left="392"/>
      </w:pPr>
      <w:r>
        <w:t>（登録内容の変更等）</w:t>
      </w:r>
    </w:p>
    <w:p w:rsidR="008B2667" w:rsidRDefault="00C55076">
      <w:pPr>
        <w:pStyle w:val="a3"/>
        <w:spacing w:before="53" w:line="280" w:lineRule="auto"/>
        <w:ind w:left="633" w:right="251" w:hanging="241"/>
        <w:jc w:val="both"/>
      </w:pPr>
      <w:r>
        <w:t xml:space="preserve">第５条 </w:t>
      </w:r>
      <w:r w:rsidR="007A023C">
        <w:rPr>
          <w:rFonts w:hint="eastAsia"/>
        </w:rPr>
        <w:t>サポート</w:t>
      </w:r>
      <w:r w:rsidR="007A023C">
        <w:t>店は、</w:t>
      </w:r>
      <w:r w:rsidR="007A023C">
        <w:rPr>
          <w:rFonts w:hint="eastAsia"/>
        </w:rPr>
        <w:t>申請</w:t>
      </w:r>
      <w:r>
        <w:t>書に記載した内容に変更が生じた場合は</w:t>
      </w:r>
      <w:r>
        <w:rPr>
          <w:spacing w:val="-16"/>
        </w:rPr>
        <w:t>、「</w:t>
      </w:r>
      <w:r w:rsidR="007A023C">
        <w:rPr>
          <w:rFonts w:hint="eastAsia"/>
          <w:spacing w:val="-16"/>
        </w:rPr>
        <w:t>こうべキエーロサポート店</w:t>
      </w:r>
      <w:r w:rsidR="00F95D26">
        <w:rPr>
          <w:rFonts w:hint="eastAsia"/>
        </w:rPr>
        <w:t xml:space="preserve"> </w:t>
      </w:r>
      <w:r>
        <w:t>登録内容変更届</w:t>
      </w:r>
      <w:r w:rsidR="00F95D26">
        <w:rPr>
          <w:rFonts w:hint="eastAsia"/>
        </w:rPr>
        <w:t>」</w:t>
      </w:r>
      <w:r>
        <w:t>（様式第２号）を速やかに市長に提出するものとする。また、登録の抹消を希望する場合は「</w:t>
      </w:r>
      <w:r w:rsidR="003073DC">
        <w:rPr>
          <w:rFonts w:hint="eastAsia"/>
        </w:rPr>
        <w:t>こうべキエーロサポート店</w:t>
      </w:r>
      <w:r w:rsidR="00F95D26">
        <w:rPr>
          <w:rFonts w:hint="eastAsia"/>
        </w:rPr>
        <w:t xml:space="preserve"> </w:t>
      </w:r>
      <w:r>
        <w:t>登録抹消届</w:t>
      </w:r>
      <w:r w:rsidR="00F95D26">
        <w:rPr>
          <w:rFonts w:hint="eastAsia"/>
        </w:rPr>
        <w:t>」</w:t>
      </w:r>
      <w:r>
        <w:t>（様式第３号）を速やかに市長に提出するものとする。</w:t>
      </w:r>
    </w:p>
    <w:p w:rsidR="008B2667" w:rsidRDefault="008B2667">
      <w:pPr>
        <w:pStyle w:val="a3"/>
        <w:spacing w:before="2"/>
        <w:rPr>
          <w:sz w:val="28"/>
        </w:rPr>
      </w:pPr>
    </w:p>
    <w:p w:rsidR="008B2667" w:rsidRDefault="00C55076">
      <w:pPr>
        <w:pStyle w:val="a3"/>
        <w:ind w:left="392"/>
      </w:pPr>
      <w:r>
        <w:t>（登録の取り消し）</w:t>
      </w:r>
    </w:p>
    <w:p w:rsidR="008B2667" w:rsidRDefault="00C55076">
      <w:pPr>
        <w:pStyle w:val="a3"/>
        <w:spacing w:before="52" w:line="280" w:lineRule="auto"/>
        <w:ind w:left="633" w:right="289" w:hanging="241"/>
      </w:pPr>
      <w:r>
        <w:t xml:space="preserve">第６条 </w:t>
      </w:r>
      <w:r w:rsidR="00120996">
        <w:t>市長は、</w:t>
      </w:r>
      <w:r w:rsidR="00120996">
        <w:rPr>
          <w:rFonts w:hint="eastAsia"/>
        </w:rPr>
        <w:t>サポート</w:t>
      </w:r>
      <w:r>
        <w:t>店が第３条に規定する要件のいずれかを欠いた場合又は</w:t>
      </w:r>
      <w:r w:rsidR="00120996">
        <w:rPr>
          <w:rFonts w:hint="eastAsia"/>
        </w:rPr>
        <w:t>サポート</w:t>
      </w:r>
      <w:r>
        <w:t>店として適当ではないと判断した場合は、登録を取り消すことができる。</w:t>
      </w:r>
    </w:p>
    <w:p w:rsidR="009E4226" w:rsidRDefault="009E4226">
      <w:pPr>
        <w:pStyle w:val="a3"/>
        <w:spacing w:before="52" w:line="280" w:lineRule="auto"/>
        <w:ind w:left="633" w:right="289" w:hanging="241"/>
      </w:pPr>
    </w:p>
    <w:p w:rsidR="009E4226" w:rsidRDefault="009E4226">
      <w:pPr>
        <w:pStyle w:val="a3"/>
        <w:spacing w:before="52" w:line="280" w:lineRule="auto"/>
        <w:ind w:left="633" w:right="289" w:hanging="241"/>
      </w:pPr>
    </w:p>
    <w:p w:rsidR="009E4226" w:rsidRDefault="009E4226">
      <w:pPr>
        <w:pStyle w:val="a3"/>
        <w:spacing w:before="52" w:line="280" w:lineRule="auto"/>
        <w:ind w:left="633" w:right="289" w:hanging="241"/>
      </w:pPr>
    </w:p>
    <w:p w:rsidR="009E4226" w:rsidRDefault="009E4226">
      <w:pPr>
        <w:pStyle w:val="a3"/>
        <w:spacing w:before="52" w:line="280" w:lineRule="auto"/>
        <w:ind w:left="633" w:right="289" w:hanging="241"/>
      </w:pPr>
    </w:p>
    <w:p w:rsidR="009E4226" w:rsidRDefault="009E4226">
      <w:pPr>
        <w:pStyle w:val="a3"/>
        <w:spacing w:before="52" w:line="280" w:lineRule="auto"/>
        <w:ind w:left="633" w:right="289" w:hanging="241"/>
        <w:rPr>
          <w:rFonts w:hint="eastAsia"/>
        </w:rPr>
      </w:pPr>
      <w:bookmarkStart w:id="0" w:name="_GoBack"/>
      <w:bookmarkEnd w:id="0"/>
    </w:p>
    <w:p w:rsidR="008B2667" w:rsidRDefault="008B2667">
      <w:pPr>
        <w:spacing w:line="280" w:lineRule="auto"/>
      </w:pPr>
    </w:p>
    <w:p w:rsidR="009E4226" w:rsidRDefault="009E4226" w:rsidP="009E4226">
      <w:pPr>
        <w:pStyle w:val="a3"/>
        <w:spacing w:before="40"/>
        <w:ind w:left="392"/>
      </w:pPr>
      <w:r>
        <w:lastRenderedPageBreak/>
        <w:t>（市の役割）</w:t>
      </w:r>
    </w:p>
    <w:p w:rsidR="009E4226" w:rsidRDefault="009E4226" w:rsidP="009E4226">
      <w:pPr>
        <w:pStyle w:val="a3"/>
        <w:spacing w:before="53"/>
        <w:ind w:left="392"/>
      </w:pPr>
      <w:r>
        <w:t>第７条 市は、次の各号に掲げる項目を行うこととする。</w:t>
      </w:r>
    </w:p>
    <w:p w:rsidR="009E4226" w:rsidRPr="006B1A97" w:rsidRDefault="009E4226" w:rsidP="009E4226">
      <w:pPr>
        <w:pStyle w:val="a3"/>
        <w:spacing w:before="53"/>
        <w:ind w:left="498"/>
      </w:pPr>
      <w:r>
        <w:t>（１）</w:t>
      </w:r>
      <w:r>
        <w:rPr>
          <w:rFonts w:hint="eastAsia"/>
        </w:rPr>
        <w:t>サポート</w:t>
      </w:r>
      <w:r>
        <w:t>店にポスター、</w:t>
      </w:r>
      <w:r>
        <w:rPr>
          <w:rFonts w:hint="eastAsia"/>
        </w:rPr>
        <w:t>ガイドブック</w:t>
      </w:r>
      <w:r>
        <w:t>等</w:t>
      </w:r>
      <w:r>
        <w:rPr>
          <w:rFonts w:hint="eastAsia"/>
        </w:rPr>
        <w:t>の</w:t>
      </w:r>
      <w:r w:rsidRPr="006B1A97">
        <w:t>啓発資材を</w:t>
      </w:r>
      <w:r>
        <w:rPr>
          <w:rFonts w:hint="eastAsia"/>
        </w:rPr>
        <w:t>無償</w:t>
      </w:r>
      <w:r w:rsidRPr="00692664">
        <w:rPr>
          <w:rFonts w:hint="eastAsia"/>
        </w:rPr>
        <w:t>貸与</w:t>
      </w:r>
      <w:r w:rsidRPr="006B1A97">
        <w:t>する。</w:t>
      </w:r>
    </w:p>
    <w:p w:rsidR="009E4226" w:rsidRDefault="009E4226" w:rsidP="009E4226">
      <w:pPr>
        <w:pStyle w:val="a3"/>
        <w:spacing w:before="53"/>
        <w:ind w:left="498"/>
      </w:pPr>
      <w:r w:rsidRPr="006B1A97">
        <w:t>（</w:t>
      </w:r>
      <w:r w:rsidRPr="006B1A97">
        <w:rPr>
          <w:rFonts w:hint="eastAsia"/>
        </w:rPr>
        <w:t>２</w:t>
      </w:r>
      <w:r w:rsidRPr="006B1A97">
        <w:t>）</w:t>
      </w:r>
      <w:r w:rsidRPr="006B1A97">
        <w:rPr>
          <w:rFonts w:hint="eastAsia"/>
        </w:rPr>
        <w:t>サポート</w:t>
      </w:r>
      <w:r w:rsidRPr="006B1A97">
        <w:t>店</w:t>
      </w:r>
      <w:r w:rsidRPr="006B1A97">
        <w:rPr>
          <w:rFonts w:hint="eastAsia"/>
        </w:rPr>
        <w:t>と連携し、市民向けの講習会等を開催する</w:t>
      </w:r>
      <w:r w:rsidRPr="006B1A97">
        <w:t>。</w:t>
      </w:r>
    </w:p>
    <w:p w:rsidR="009E4226" w:rsidRDefault="009E4226" w:rsidP="009E4226">
      <w:pPr>
        <w:pStyle w:val="a3"/>
        <w:spacing w:before="52" w:line="280" w:lineRule="auto"/>
        <w:ind w:left="1218" w:right="251" w:hanging="720"/>
      </w:pPr>
      <w:r>
        <w:t>（</w:t>
      </w:r>
      <w:r>
        <w:rPr>
          <w:rFonts w:hint="eastAsia"/>
        </w:rPr>
        <w:t>３</w:t>
      </w:r>
      <w:r>
        <w:t>）</w:t>
      </w:r>
      <w:r w:rsidRPr="00692664">
        <w:rPr>
          <w:spacing w:val="-4"/>
        </w:rPr>
        <w:t>市のホームページ又はその他刊行物等により、</w:t>
      </w:r>
      <w:r w:rsidRPr="00692664">
        <w:rPr>
          <w:rFonts w:hint="eastAsia"/>
          <w:spacing w:val="-4"/>
        </w:rPr>
        <w:t>サポート</w:t>
      </w:r>
      <w:r w:rsidRPr="00692664">
        <w:rPr>
          <w:spacing w:val="-4"/>
        </w:rPr>
        <w:t>店が実施する取り組みに関する</w:t>
      </w:r>
      <w:r w:rsidRPr="00692664">
        <w:t>情報を</w:t>
      </w:r>
      <w:r>
        <w:rPr>
          <w:rFonts w:hint="eastAsia"/>
        </w:rPr>
        <w:t>発信</w:t>
      </w:r>
      <w:r w:rsidRPr="00692664">
        <w:t>する。</w:t>
      </w:r>
    </w:p>
    <w:p w:rsidR="009E4226" w:rsidRDefault="009E4226" w:rsidP="009E4226">
      <w:pPr>
        <w:pStyle w:val="a3"/>
        <w:spacing w:before="52" w:line="280" w:lineRule="auto"/>
        <w:ind w:left="1218" w:right="251" w:hanging="720"/>
      </w:pPr>
      <w:r>
        <w:t>（</w:t>
      </w:r>
      <w:r>
        <w:rPr>
          <w:rFonts w:hint="eastAsia"/>
        </w:rPr>
        <w:t>４</w:t>
      </w:r>
      <w:r>
        <w:t>）</w:t>
      </w:r>
      <w:r>
        <w:rPr>
          <w:rFonts w:hint="eastAsia"/>
        </w:rPr>
        <w:t>その他、キエーロの普及促進に係る事項を実施す</w:t>
      </w:r>
      <w:r w:rsidRPr="00BC73A9">
        <w:t>る。</w:t>
      </w:r>
    </w:p>
    <w:p w:rsidR="009E4226" w:rsidRDefault="009E4226" w:rsidP="009E4226">
      <w:pPr>
        <w:pStyle w:val="a3"/>
        <w:spacing w:before="2"/>
        <w:rPr>
          <w:sz w:val="28"/>
        </w:rPr>
      </w:pPr>
    </w:p>
    <w:p w:rsidR="009E4226" w:rsidRDefault="009E4226" w:rsidP="009E4226">
      <w:pPr>
        <w:pStyle w:val="a3"/>
        <w:ind w:left="392"/>
      </w:pPr>
      <w:r>
        <w:t>（</w:t>
      </w:r>
      <w:r>
        <w:rPr>
          <w:rFonts w:hint="eastAsia"/>
        </w:rPr>
        <w:t>サポート</w:t>
      </w:r>
      <w:r>
        <w:t>店の役割）</w:t>
      </w:r>
    </w:p>
    <w:p w:rsidR="009E4226" w:rsidRDefault="009E4226" w:rsidP="009E4226">
      <w:pPr>
        <w:pStyle w:val="a3"/>
        <w:spacing w:before="53"/>
        <w:ind w:left="392"/>
      </w:pPr>
      <w:r>
        <w:t xml:space="preserve">第８条 </w:t>
      </w:r>
      <w:r>
        <w:rPr>
          <w:rFonts w:hint="eastAsia"/>
        </w:rPr>
        <w:t>サポート</w:t>
      </w:r>
      <w:r>
        <w:t>店は、次の各号に掲げる項目を行うこととする。</w:t>
      </w:r>
    </w:p>
    <w:p w:rsidR="009E4226" w:rsidRPr="009C3114" w:rsidRDefault="009E4226" w:rsidP="009E4226">
      <w:pPr>
        <w:pStyle w:val="a3"/>
        <w:spacing w:before="53" w:line="280" w:lineRule="auto"/>
        <w:ind w:left="633" w:right="131"/>
      </w:pPr>
      <w:r w:rsidRPr="006B1A97">
        <w:t>(</w:t>
      </w:r>
      <w:r>
        <w:rPr>
          <w:rFonts w:hint="eastAsia"/>
        </w:rPr>
        <w:t>１</w:t>
      </w:r>
      <w:r w:rsidRPr="006B1A97">
        <w:t xml:space="preserve">) </w:t>
      </w:r>
      <w:r w:rsidRPr="006B1A97">
        <w:rPr>
          <w:rFonts w:hint="eastAsia"/>
          <w:spacing w:val="-2"/>
        </w:rPr>
        <w:t>キエーロに使用可能な容器または土を販売する。</w:t>
      </w:r>
    </w:p>
    <w:p w:rsidR="009E4226" w:rsidRPr="00692664" w:rsidRDefault="009E4226" w:rsidP="009E4226">
      <w:pPr>
        <w:pStyle w:val="a3"/>
        <w:spacing w:before="52"/>
        <w:ind w:left="633"/>
      </w:pPr>
      <w:r w:rsidRPr="00692664">
        <w:t>(</w:t>
      </w:r>
      <w:r>
        <w:rPr>
          <w:rFonts w:hint="eastAsia"/>
        </w:rPr>
        <w:t>２</w:t>
      </w:r>
      <w:r w:rsidRPr="00692664">
        <w:t xml:space="preserve">) </w:t>
      </w:r>
      <w:r w:rsidRPr="00692664">
        <w:rPr>
          <w:rFonts w:hint="eastAsia"/>
        </w:rPr>
        <w:t>来店者に対してキエーロに関する助言・支援等を</w:t>
      </w:r>
      <w:r w:rsidRPr="006B1A97">
        <w:rPr>
          <w:rFonts w:hint="eastAsia"/>
        </w:rPr>
        <w:t>行う</w:t>
      </w:r>
      <w:r w:rsidRPr="00692664">
        <w:t>。</w:t>
      </w:r>
    </w:p>
    <w:p w:rsidR="009E4226" w:rsidRPr="00692664" w:rsidRDefault="009E4226" w:rsidP="009E4226">
      <w:pPr>
        <w:pStyle w:val="a3"/>
        <w:spacing w:before="53" w:line="280" w:lineRule="auto"/>
        <w:ind w:left="633" w:right="131"/>
        <w:rPr>
          <w:spacing w:val="-5"/>
        </w:rPr>
      </w:pPr>
      <w:r w:rsidRPr="00692664">
        <w:rPr>
          <w:spacing w:val="-5"/>
        </w:rPr>
        <w:t>(</w:t>
      </w:r>
      <w:r>
        <w:rPr>
          <w:rFonts w:hint="eastAsia"/>
          <w:spacing w:val="-5"/>
        </w:rPr>
        <w:t>３</w:t>
      </w:r>
      <w:r w:rsidRPr="00692664">
        <w:rPr>
          <w:spacing w:val="-5"/>
        </w:rPr>
        <w:t>) 市が提供する啓発資材等を活用し、</w:t>
      </w:r>
      <w:r w:rsidRPr="00692664">
        <w:rPr>
          <w:rFonts w:hint="eastAsia"/>
          <w:spacing w:val="-5"/>
        </w:rPr>
        <w:t>キエーロ</w:t>
      </w:r>
      <w:r w:rsidRPr="00692664">
        <w:rPr>
          <w:spacing w:val="-5"/>
        </w:rPr>
        <w:t>を来店者に</w:t>
      </w:r>
      <w:r w:rsidRPr="00692664">
        <w:rPr>
          <w:rFonts w:hint="eastAsia"/>
          <w:spacing w:val="-5"/>
        </w:rPr>
        <w:t>周知</w:t>
      </w:r>
      <w:r w:rsidRPr="00692664">
        <w:rPr>
          <w:spacing w:val="-5"/>
        </w:rPr>
        <w:t>する。</w:t>
      </w:r>
    </w:p>
    <w:p w:rsidR="009E4226" w:rsidRPr="006B1A97" w:rsidRDefault="009E4226" w:rsidP="009E4226">
      <w:pPr>
        <w:pStyle w:val="a3"/>
        <w:spacing w:before="53" w:line="280" w:lineRule="auto"/>
        <w:ind w:left="633" w:right="131"/>
      </w:pPr>
      <w:r w:rsidRPr="00692664">
        <w:t>(</w:t>
      </w:r>
      <w:r>
        <w:rPr>
          <w:rFonts w:hint="eastAsia"/>
        </w:rPr>
        <w:t>４</w:t>
      </w:r>
      <w:r w:rsidRPr="00692664">
        <w:t>) 市</w:t>
      </w:r>
      <w:r w:rsidRPr="00692664">
        <w:rPr>
          <w:rFonts w:hint="eastAsia"/>
        </w:rPr>
        <w:t>と連携してキエーロの普及促進に係る事項を実施する</w:t>
      </w:r>
      <w:r w:rsidRPr="00692664">
        <w:t>。</w:t>
      </w:r>
    </w:p>
    <w:p w:rsidR="009E4226" w:rsidRPr="00692664" w:rsidRDefault="009E4226" w:rsidP="009E4226">
      <w:pPr>
        <w:pStyle w:val="a3"/>
        <w:spacing w:before="2"/>
        <w:rPr>
          <w:color w:val="FF0000"/>
          <w:sz w:val="28"/>
        </w:rPr>
      </w:pPr>
    </w:p>
    <w:p w:rsidR="009E4226" w:rsidRDefault="009E4226" w:rsidP="009E4226">
      <w:pPr>
        <w:pStyle w:val="a3"/>
        <w:ind w:left="392"/>
      </w:pPr>
      <w:r>
        <w:t>（事務の処理）</w:t>
      </w:r>
    </w:p>
    <w:p w:rsidR="009E4226" w:rsidRDefault="009E4226" w:rsidP="009E4226">
      <w:pPr>
        <w:pStyle w:val="a3"/>
        <w:spacing w:before="52"/>
        <w:ind w:left="392"/>
      </w:pPr>
      <w:r>
        <w:t>第９条 この要領に関する事務は、環境局</w:t>
      </w:r>
      <w:r>
        <w:rPr>
          <w:rFonts w:hint="eastAsia"/>
        </w:rPr>
        <w:t>資源循環</w:t>
      </w:r>
      <w:r>
        <w:t>課において処理する。</w:t>
      </w:r>
    </w:p>
    <w:p w:rsidR="009E4226" w:rsidRDefault="009E4226" w:rsidP="009E4226">
      <w:pPr>
        <w:pStyle w:val="a3"/>
        <w:spacing w:before="3"/>
        <w:rPr>
          <w:sz w:val="32"/>
        </w:rPr>
      </w:pPr>
    </w:p>
    <w:p w:rsidR="009E4226" w:rsidRDefault="009E4226" w:rsidP="009E4226">
      <w:pPr>
        <w:pStyle w:val="a3"/>
        <w:ind w:left="392"/>
      </w:pPr>
      <w:r>
        <w:t>（委任）</w:t>
      </w:r>
    </w:p>
    <w:p w:rsidR="009E4226" w:rsidRDefault="009E4226" w:rsidP="009E4226">
      <w:pPr>
        <w:pStyle w:val="a3"/>
        <w:spacing w:before="52"/>
        <w:ind w:left="392"/>
      </w:pPr>
      <w:r>
        <w:t>第10条 この要領に定めるもののほか、必要な事項は、環境局長が別に定める。</w:t>
      </w:r>
    </w:p>
    <w:p w:rsidR="009E4226" w:rsidRDefault="009E4226" w:rsidP="009E4226">
      <w:pPr>
        <w:pStyle w:val="a3"/>
        <w:spacing w:before="3"/>
        <w:rPr>
          <w:sz w:val="32"/>
        </w:rPr>
      </w:pPr>
    </w:p>
    <w:p w:rsidR="009E4226" w:rsidRDefault="009E4226" w:rsidP="009E4226">
      <w:pPr>
        <w:pStyle w:val="a3"/>
        <w:ind w:left="1113"/>
      </w:pPr>
      <w:r>
        <w:t>付則</w:t>
      </w:r>
    </w:p>
    <w:p w:rsidR="009E4226" w:rsidRDefault="009E4226" w:rsidP="009E4226">
      <w:pPr>
        <w:pStyle w:val="a3"/>
        <w:spacing w:before="1"/>
        <w:ind w:left="633"/>
      </w:pPr>
      <w:r>
        <w:rPr>
          <w:spacing w:val="-7"/>
        </w:rPr>
        <w:t>この要領は、令和６年</w:t>
      </w:r>
      <w:r>
        <w:rPr>
          <w:rFonts w:hint="eastAsia"/>
          <w:spacing w:val="-7"/>
        </w:rPr>
        <w:t>６</w:t>
      </w:r>
      <w:r>
        <w:rPr>
          <w:spacing w:val="-30"/>
        </w:rPr>
        <w:t>月</w:t>
      </w:r>
      <w:r w:rsidRPr="002256F9">
        <w:rPr>
          <w:spacing w:val="-30"/>
        </w:rPr>
        <w:t>28</w:t>
      </w:r>
      <w:r>
        <w:t>日から施行する。</w:t>
      </w:r>
    </w:p>
    <w:p w:rsidR="009E4226" w:rsidRPr="009E4226" w:rsidRDefault="009E4226">
      <w:pPr>
        <w:spacing w:line="280" w:lineRule="auto"/>
        <w:rPr>
          <w:rFonts w:hint="eastAsia"/>
        </w:rPr>
        <w:sectPr w:rsidR="009E4226" w:rsidRPr="009E4226">
          <w:type w:val="continuous"/>
          <w:pgSz w:w="11910" w:h="16840"/>
          <w:pgMar w:top="1100" w:right="880" w:bottom="280" w:left="740" w:header="720" w:footer="720" w:gutter="0"/>
          <w:cols w:space="720"/>
        </w:sectPr>
      </w:pPr>
    </w:p>
    <w:p w:rsidR="008B2667" w:rsidRDefault="008B2667" w:rsidP="009E4226">
      <w:pPr>
        <w:pStyle w:val="a3"/>
        <w:spacing w:before="40"/>
        <w:ind w:left="392"/>
      </w:pPr>
    </w:p>
    <w:sectPr w:rsidR="008B2667" w:rsidSect="009E4226">
      <w:pgSz w:w="11910" w:h="16840"/>
      <w:pgMar w:top="1100" w:right="880" w:bottom="280" w:left="743" w:header="720" w:footer="720" w:gutter="0"/>
      <w:cols w:space="720" w:equalWidth="0">
        <w:col w:w="2110" w:space="427"/>
      </w:cols>
      <w:docGrid w:charSpace="55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C7" w:rsidRDefault="00E931C7" w:rsidP="00015FBB">
      <w:r>
        <w:separator/>
      </w:r>
    </w:p>
  </w:endnote>
  <w:endnote w:type="continuationSeparator" w:id="0">
    <w:p w:rsidR="00E931C7" w:rsidRDefault="00E931C7" w:rsidP="000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C7" w:rsidRDefault="00E931C7" w:rsidP="00015FBB">
      <w:r>
        <w:separator/>
      </w:r>
    </w:p>
  </w:footnote>
  <w:footnote w:type="continuationSeparator" w:id="0">
    <w:p w:rsidR="00E931C7" w:rsidRDefault="00E931C7" w:rsidP="0001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52C"/>
    <w:multiLevelType w:val="hybridMultilevel"/>
    <w:tmpl w:val="5D54D660"/>
    <w:lvl w:ilvl="0" w:tplc="BA6435AE">
      <w:numFmt w:val="bullet"/>
      <w:lvlText w:val="◆"/>
      <w:lvlJc w:val="left"/>
      <w:pPr>
        <w:ind w:left="573" w:hanging="181"/>
      </w:pPr>
      <w:rPr>
        <w:rFonts w:ascii="ＭＳ ゴシック" w:eastAsia="ＭＳ ゴシック" w:hAnsi="ＭＳ ゴシック" w:cs="ＭＳ ゴシック" w:hint="default"/>
        <w:w w:val="100"/>
        <w:sz w:val="16"/>
        <w:szCs w:val="16"/>
        <w:lang w:val="en-US" w:eastAsia="ja-JP" w:bidi="ar-SA"/>
      </w:rPr>
    </w:lvl>
    <w:lvl w:ilvl="1" w:tplc="C5C4AC58">
      <w:numFmt w:val="bullet"/>
      <w:lvlText w:val="•"/>
      <w:lvlJc w:val="left"/>
      <w:pPr>
        <w:ind w:left="1550" w:hanging="181"/>
      </w:pPr>
      <w:rPr>
        <w:rFonts w:hint="default"/>
        <w:lang w:val="en-US" w:eastAsia="ja-JP" w:bidi="ar-SA"/>
      </w:rPr>
    </w:lvl>
    <w:lvl w:ilvl="2" w:tplc="26FA9A74">
      <w:numFmt w:val="bullet"/>
      <w:lvlText w:val="•"/>
      <w:lvlJc w:val="left"/>
      <w:pPr>
        <w:ind w:left="2521" w:hanging="181"/>
      </w:pPr>
      <w:rPr>
        <w:rFonts w:hint="default"/>
        <w:lang w:val="en-US" w:eastAsia="ja-JP" w:bidi="ar-SA"/>
      </w:rPr>
    </w:lvl>
    <w:lvl w:ilvl="3" w:tplc="FD4AC854">
      <w:numFmt w:val="bullet"/>
      <w:lvlText w:val="•"/>
      <w:lvlJc w:val="left"/>
      <w:pPr>
        <w:ind w:left="3491" w:hanging="181"/>
      </w:pPr>
      <w:rPr>
        <w:rFonts w:hint="default"/>
        <w:lang w:val="en-US" w:eastAsia="ja-JP" w:bidi="ar-SA"/>
      </w:rPr>
    </w:lvl>
    <w:lvl w:ilvl="4" w:tplc="BCA0E78C">
      <w:numFmt w:val="bullet"/>
      <w:lvlText w:val="•"/>
      <w:lvlJc w:val="left"/>
      <w:pPr>
        <w:ind w:left="4462" w:hanging="181"/>
      </w:pPr>
      <w:rPr>
        <w:rFonts w:hint="default"/>
        <w:lang w:val="en-US" w:eastAsia="ja-JP" w:bidi="ar-SA"/>
      </w:rPr>
    </w:lvl>
    <w:lvl w:ilvl="5" w:tplc="64D243B0">
      <w:numFmt w:val="bullet"/>
      <w:lvlText w:val="•"/>
      <w:lvlJc w:val="left"/>
      <w:pPr>
        <w:ind w:left="5433" w:hanging="181"/>
      </w:pPr>
      <w:rPr>
        <w:rFonts w:hint="default"/>
        <w:lang w:val="en-US" w:eastAsia="ja-JP" w:bidi="ar-SA"/>
      </w:rPr>
    </w:lvl>
    <w:lvl w:ilvl="6" w:tplc="145092D0">
      <w:numFmt w:val="bullet"/>
      <w:lvlText w:val="•"/>
      <w:lvlJc w:val="left"/>
      <w:pPr>
        <w:ind w:left="6403" w:hanging="181"/>
      </w:pPr>
      <w:rPr>
        <w:rFonts w:hint="default"/>
        <w:lang w:val="en-US" w:eastAsia="ja-JP" w:bidi="ar-SA"/>
      </w:rPr>
    </w:lvl>
    <w:lvl w:ilvl="7" w:tplc="E19A4D08">
      <w:numFmt w:val="bullet"/>
      <w:lvlText w:val="•"/>
      <w:lvlJc w:val="left"/>
      <w:pPr>
        <w:ind w:left="7374" w:hanging="181"/>
      </w:pPr>
      <w:rPr>
        <w:rFonts w:hint="default"/>
        <w:lang w:val="en-US" w:eastAsia="ja-JP" w:bidi="ar-SA"/>
      </w:rPr>
    </w:lvl>
    <w:lvl w:ilvl="8" w:tplc="C4D47600">
      <w:numFmt w:val="bullet"/>
      <w:lvlText w:val="•"/>
      <w:lvlJc w:val="left"/>
      <w:pPr>
        <w:ind w:left="8345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3FE21055"/>
    <w:multiLevelType w:val="hybridMultilevel"/>
    <w:tmpl w:val="7BE0A882"/>
    <w:lvl w:ilvl="0" w:tplc="17AA4B6E">
      <w:numFmt w:val="bullet"/>
      <w:lvlText w:val="□"/>
      <w:lvlJc w:val="left"/>
      <w:pPr>
        <w:ind w:left="381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en-US" w:eastAsia="ja-JP" w:bidi="ar-SA"/>
      </w:rPr>
    </w:lvl>
    <w:lvl w:ilvl="1" w:tplc="18B66D56">
      <w:numFmt w:val="bullet"/>
      <w:lvlText w:val="•"/>
      <w:lvlJc w:val="left"/>
      <w:pPr>
        <w:ind w:left="783" w:hanging="272"/>
      </w:pPr>
      <w:rPr>
        <w:rFonts w:hint="default"/>
        <w:lang w:val="en-US" w:eastAsia="ja-JP" w:bidi="ar-SA"/>
      </w:rPr>
    </w:lvl>
    <w:lvl w:ilvl="2" w:tplc="1DE07BFA">
      <w:numFmt w:val="bullet"/>
      <w:lvlText w:val="•"/>
      <w:lvlJc w:val="left"/>
      <w:pPr>
        <w:ind w:left="1187" w:hanging="272"/>
      </w:pPr>
      <w:rPr>
        <w:rFonts w:hint="default"/>
        <w:lang w:val="en-US" w:eastAsia="ja-JP" w:bidi="ar-SA"/>
      </w:rPr>
    </w:lvl>
    <w:lvl w:ilvl="3" w:tplc="BE7ACBAC">
      <w:numFmt w:val="bullet"/>
      <w:lvlText w:val="•"/>
      <w:lvlJc w:val="left"/>
      <w:pPr>
        <w:ind w:left="1591" w:hanging="272"/>
      </w:pPr>
      <w:rPr>
        <w:rFonts w:hint="default"/>
        <w:lang w:val="en-US" w:eastAsia="ja-JP" w:bidi="ar-SA"/>
      </w:rPr>
    </w:lvl>
    <w:lvl w:ilvl="4" w:tplc="34BA1B14">
      <w:numFmt w:val="bullet"/>
      <w:lvlText w:val="•"/>
      <w:lvlJc w:val="left"/>
      <w:pPr>
        <w:ind w:left="1994" w:hanging="272"/>
      </w:pPr>
      <w:rPr>
        <w:rFonts w:hint="default"/>
        <w:lang w:val="en-US" w:eastAsia="ja-JP" w:bidi="ar-SA"/>
      </w:rPr>
    </w:lvl>
    <w:lvl w:ilvl="5" w:tplc="1D86258E">
      <w:numFmt w:val="bullet"/>
      <w:lvlText w:val="•"/>
      <w:lvlJc w:val="left"/>
      <w:pPr>
        <w:ind w:left="2398" w:hanging="272"/>
      </w:pPr>
      <w:rPr>
        <w:rFonts w:hint="default"/>
        <w:lang w:val="en-US" w:eastAsia="ja-JP" w:bidi="ar-SA"/>
      </w:rPr>
    </w:lvl>
    <w:lvl w:ilvl="6" w:tplc="1A4AF996">
      <w:numFmt w:val="bullet"/>
      <w:lvlText w:val="•"/>
      <w:lvlJc w:val="left"/>
      <w:pPr>
        <w:ind w:left="2802" w:hanging="272"/>
      </w:pPr>
      <w:rPr>
        <w:rFonts w:hint="default"/>
        <w:lang w:val="en-US" w:eastAsia="ja-JP" w:bidi="ar-SA"/>
      </w:rPr>
    </w:lvl>
    <w:lvl w:ilvl="7" w:tplc="ACF815DC">
      <w:numFmt w:val="bullet"/>
      <w:lvlText w:val="•"/>
      <w:lvlJc w:val="left"/>
      <w:pPr>
        <w:ind w:left="3205" w:hanging="272"/>
      </w:pPr>
      <w:rPr>
        <w:rFonts w:hint="default"/>
        <w:lang w:val="en-US" w:eastAsia="ja-JP" w:bidi="ar-SA"/>
      </w:rPr>
    </w:lvl>
    <w:lvl w:ilvl="8" w:tplc="E3AA797C">
      <w:numFmt w:val="bullet"/>
      <w:lvlText w:val="•"/>
      <w:lvlJc w:val="left"/>
      <w:pPr>
        <w:ind w:left="3609" w:hanging="272"/>
      </w:pPr>
      <w:rPr>
        <w:rFonts w:hint="default"/>
        <w:lang w:val="en-US" w:eastAsia="ja-JP" w:bidi="ar-SA"/>
      </w:rPr>
    </w:lvl>
  </w:abstractNum>
  <w:abstractNum w:abstractNumId="2" w15:restartNumberingAfterBreak="0">
    <w:nsid w:val="7EBD67C3"/>
    <w:multiLevelType w:val="hybridMultilevel"/>
    <w:tmpl w:val="C7408764"/>
    <w:lvl w:ilvl="0" w:tplc="A560C980">
      <w:numFmt w:val="bullet"/>
      <w:lvlText w:val="□"/>
      <w:lvlJc w:val="left"/>
      <w:pPr>
        <w:ind w:left="379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en-US" w:eastAsia="ja-JP" w:bidi="ar-SA"/>
      </w:rPr>
    </w:lvl>
    <w:lvl w:ilvl="1" w:tplc="BB624DEC">
      <w:numFmt w:val="bullet"/>
      <w:lvlText w:val="•"/>
      <w:lvlJc w:val="left"/>
      <w:pPr>
        <w:ind w:left="833" w:hanging="272"/>
      </w:pPr>
      <w:rPr>
        <w:rFonts w:hint="default"/>
        <w:lang w:val="en-US" w:eastAsia="ja-JP" w:bidi="ar-SA"/>
      </w:rPr>
    </w:lvl>
    <w:lvl w:ilvl="2" w:tplc="E65AC1BC">
      <w:numFmt w:val="bullet"/>
      <w:lvlText w:val="•"/>
      <w:lvlJc w:val="left"/>
      <w:pPr>
        <w:ind w:left="1287" w:hanging="272"/>
      </w:pPr>
      <w:rPr>
        <w:rFonts w:hint="default"/>
        <w:lang w:val="en-US" w:eastAsia="ja-JP" w:bidi="ar-SA"/>
      </w:rPr>
    </w:lvl>
    <w:lvl w:ilvl="3" w:tplc="CCB85204">
      <w:numFmt w:val="bullet"/>
      <w:lvlText w:val="•"/>
      <w:lvlJc w:val="left"/>
      <w:pPr>
        <w:ind w:left="1741" w:hanging="272"/>
      </w:pPr>
      <w:rPr>
        <w:rFonts w:hint="default"/>
        <w:lang w:val="en-US" w:eastAsia="ja-JP" w:bidi="ar-SA"/>
      </w:rPr>
    </w:lvl>
    <w:lvl w:ilvl="4" w:tplc="BEA67ED0">
      <w:numFmt w:val="bullet"/>
      <w:lvlText w:val="•"/>
      <w:lvlJc w:val="left"/>
      <w:pPr>
        <w:ind w:left="2195" w:hanging="272"/>
      </w:pPr>
      <w:rPr>
        <w:rFonts w:hint="default"/>
        <w:lang w:val="en-US" w:eastAsia="ja-JP" w:bidi="ar-SA"/>
      </w:rPr>
    </w:lvl>
    <w:lvl w:ilvl="5" w:tplc="577CA19A">
      <w:numFmt w:val="bullet"/>
      <w:lvlText w:val="•"/>
      <w:lvlJc w:val="left"/>
      <w:pPr>
        <w:ind w:left="2649" w:hanging="272"/>
      </w:pPr>
      <w:rPr>
        <w:rFonts w:hint="default"/>
        <w:lang w:val="en-US" w:eastAsia="ja-JP" w:bidi="ar-SA"/>
      </w:rPr>
    </w:lvl>
    <w:lvl w:ilvl="6" w:tplc="36E6907E">
      <w:numFmt w:val="bullet"/>
      <w:lvlText w:val="•"/>
      <w:lvlJc w:val="left"/>
      <w:pPr>
        <w:ind w:left="3103" w:hanging="272"/>
      </w:pPr>
      <w:rPr>
        <w:rFonts w:hint="default"/>
        <w:lang w:val="en-US" w:eastAsia="ja-JP" w:bidi="ar-SA"/>
      </w:rPr>
    </w:lvl>
    <w:lvl w:ilvl="7" w:tplc="A0986784">
      <w:numFmt w:val="bullet"/>
      <w:lvlText w:val="•"/>
      <w:lvlJc w:val="left"/>
      <w:pPr>
        <w:ind w:left="3557" w:hanging="272"/>
      </w:pPr>
      <w:rPr>
        <w:rFonts w:hint="default"/>
        <w:lang w:val="en-US" w:eastAsia="ja-JP" w:bidi="ar-SA"/>
      </w:rPr>
    </w:lvl>
    <w:lvl w:ilvl="8" w:tplc="A01E0C5C">
      <w:numFmt w:val="bullet"/>
      <w:lvlText w:val="•"/>
      <w:lvlJc w:val="left"/>
      <w:pPr>
        <w:ind w:left="4011" w:hanging="272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B2667"/>
    <w:rsid w:val="00015FBB"/>
    <w:rsid w:val="000D406F"/>
    <w:rsid w:val="00120996"/>
    <w:rsid w:val="00165905"/>
    <w:rsid w:val="001921D4"/>
    <w:rsid w:val="001969E9"/>
    <w:rsid w:val="001E5F2B"/>
    <w:rsid w:val="002256F9"/>
    <w:rsid w:val="00245F38"/>
    <w:rsid w:val="00257998"/>
    <w:rsid w:val="002D40D9"/>
    <w:rsid w:val="003073DC"/>
    <w:rsid w:val="003969FE"/>
    <w:rsid w:val="003D4EAD"/>
    <w:rsid w:val="003E65CB"/>
    <w:rsid w:val="00400DD9"/>
    <w:rsid w:val="00403152"/>
    <w:rsid w:val="004753BF"/>
    <w:rsid w:val="004B42DC"/>
    <w:rsid w:val="00504D48"/>
    <w:rsid w:val="00533490"/>
    <w:rsid w:val="00535CAA"/>
    <w:rsid w:val="00552167"/>
    <w:rsid w:val="005D736A"/>
    <w:rsid w:val="00622BD4"/>
    <w:rsid w:val="00636BB6"/>
    <w:rsid w:val="00692664"/>
    <w:rsid w:val="006B1A97"/>
    <w:rsid w:val="00740AF5"/>
    <w:rsid w:val="00767425"/>
    <w:rsid w:val="007721B0"/>
    <w:rsid w:val="00776BCA"/>
    <w:rsid w:val="007A023C"/>
    <w:rsid w:val="007F6DA2"/>
    <w:rsid w:val="008153C3"/>
    <w:rsid w:val="0083705A"/>
    <w:rsid w:val="008B2667"/>
    <w:rsid w:val="00962A72"/>
    <w:rsid w:val="009C3114"/>
    <w:rsid w:val="009E4226"/>
    <w:rsid w:val="009E5ED4"/>
    <w:rsid w:val="00A122CF"/>
    <w:rsid w:val="00A158B5"/>
    <w:rsid w:val="00A943B6"/>
    <w:rsid w:val="00AC4DC4"/>
    <w:rsid w:val="00AE3563"/>
    <w:rsid w:val="00AF4451"/>
    <w:rsid w:val="00BB4E5D"/>
    <w:rsid w:val="00BE7E19"/>
    <w:rsid w:val="00C55076"/>
    <w:rsid w:val="00D91EAD"/>
    <w:rsid w:val="00DA1883"/>
    <w:rsid w:val="00DC1D38"/>
    <w:rsid w:val="00E931C7"/>
    <w:rsid w:val="00F07EAE"/>
    <w:rsid w:val="00F71E8D"/>
    <w:rsid w:val="00F774FC"/>
    <w:rsid w:val="00F95D26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AEA5CB"/>
  <w15:docId w15:val="{81B02414-3CA7-4766-A7EE-E067A20D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5"/>
      <w:ind w:left="573" w:hanging="1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0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FBB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0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FBB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F9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5D26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Revision"/>
    <w:hidden/>
    <w:uiPriority w:val="99"/>
    <w:semiHidden/>
    <w:rsid w:val="001921D4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9E4226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52</cp:revision>
  <dcterms:created xsi:type="dcterms:W3CDTF">2024-06-19T07:25:00Z</dcterms:created>
  <dcterms:modified xsi:type="dcterms:W3CDTF">2024-06-27T05:48:00Z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