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A3" w:rsidRDefault="00E8532B" w:rsidP="00E53C9E">
      <w:pPr>
        <w:jc w:val="left"/>
        <w:rPr>
          <w:rFonts w:asciiTheme="minorEastAsia" w:hAnsiTheme="minorEastAsia"/>
          <w:szCs w:val="21"/>
        </w:rPr>
      </w:pPr>
      <w:r>
        <w:rPr>
          <w:rFonts w:asciiTheme="minorEastAsia" w:hAnsiTheme="minorEastAsia" w:hint="eastAsia"/>
          <w:szCs w:val="21"/>
        </w:rPr>
        <w:t>様式第26</w:t>
      </w:r>
      <w:r w:rsidR="00CF3197">
        <w:rPr>
          <w:rFonts w:asciiTheme="minorEastAsia" w:hAnsiTheme="minorEastAsia" w:hint="eastAsia"/>
          <w:szCs w:val="21"/>
        </w:rPr>
        <w:t>号（第30</w:t>
      </w:r>
      <w:r w:rsidR="005877A3">
        <w:rPr>
          <w:rFonts w:asciiTheme="minorEastAsia" w:hAnsiTheme="minorEastAsia" w:hint="eastAsia"/>
          <w:szCs w:val="21"/>
        </w:rPr>
        <w:t>条関係）</w:t>
      </w:r>
    </w:p>
    <w:p w:rsidR="005877A3" w:rsidRDefault="005877A3" w:rsidP="005877A3">
      <w:pPr>
        <w:jc w:val="right"/>
        <w:rPr>
          <w:rFonts w:asciiTheme="minorEastAsia" w:hAnsiTheme="minorEastAsia"/>
          <w:szCs w:val="21"/>
        </w:rPr>
      </w:pPr>
      <w:r>
        <w:rPr>
          <w:rFonts w:asciiTheme="minorEastAsia" w:hAnsiTheme="minorEastAsia" w:hint="eastAsia"/>
          <w:szCs w:val="21"/>
        </w:rPr>
        <w:t>平成　　年　　月　　日</w:t>
      </w:r>
    </w:p>
    <w:p w:rsidR="005877A3" w:rsidRDefault="005877A3" w:rsidP="005877A3">
      <w:pPr>
        <w:ind w:right="840"/>
        <w:rPr>
          <w:rFonts w:asciiTheme="minorEastAsia" w:hAnsiTheme="minorEastAsia"/>
          <w:szCs w:val="21"/>
        </w:rPr>
      </w:pPr>
    </w:p>
    <w:p w:rsidR="005877A3" w:rsidRDefault="005877A3" w:rsidP="005877A3">
      <w:pPr>
        <w:ind w:right="840"/>
        <w:jc w:val="center"/>
        <w:rPr>
          <w:rFonts w:asciiTheme="minorEastAsia" w:hAnsiTheme="minorEastAsia"/>
          <w:sz w:val="24"/>
          <w:szCs w:val="24"/>
        </w:rPr>
      </w:pPr>
      <w:r w:rsidRPr="005877A3">
        <w:rPr>
          <w:rFonts w:asciiTheme="minorEastAsia" w:hAnsiTheme="minorEastAsia" w:hint="eastAsia"/>
          <w:sz w:val="24"/>
          <w:szCs w:val="24"/>
        </w:rPr>
        <w:t>耐震診断報告書</w:t>
      </w:r>
    </w:p>
    <w:p w:rsidR="005877A3" w:rsidRDefault="005877A3" w:rsidP="005877A3">
      <w:pPr>
        <w:ind w:right="840"/>
        <w:rPr>
          <w:rFonts w:asciiTheme="minorEastAsia" w:hAnsiTheme="minorEastAsia"/>
          <w:sz w:val="24"/>
          <w:szCs w:val="24"/>
        </w:rPr>
      </w:pPr>
    </w:p>
    <w:p w:rsidR="005877A3" w:rsidRDefault="005877A3" w:rsidP="005877A3">
      <w:pPr>
        <w:ind w:right="840"/>
        <w:rPr>
          <w:rFonts w:asciiTheme="minorEastAsia" w:hAnsiTheme="minorEastAsia"/>
          <w:sz w:val="24"/>
          <w:szCs w:val="24"/>
        </w:rPr>
      </w:pPr>
      <w:r>
        <w:rPr>
          <w:rFonts w:asciiTheme="minorEastAsia" w:hAnsiTheme="minorEastAsia" w:hint="eastAsia"/>
          <w:sz w:val="24"/>
          <w:szCs w:val="24"/>
        </w:rPr>
        <w:t xml:space="preserve">　　　　　　　　　　様</w:t>
      </w:r>
    </w:p>
    <w:p w:rsidR="005877A3" w:rsidRDefault="005877A3" w:rsidP="005877A3">
      <w:pPr>
        <w:ind w:right="840"/>
        <w:rPr>
          <w:rFonts w:asciiTheme="minorEastAsia" w:hAnsiTheme="minorEastAsia"/>
          <w:sz w:val="24"/>
          <w:szCs w:val="24"/>
        </w:rPr>
      </w:pPr>
    </w:p>
    <w:p w:rsidR="005877A3" w:rsidRPr="00C129B9" w:rsidRDefault="005877A3" w:rsidP="00121956">
      <w:pPr>
        <w:ind w:right="-42" w:firstLineChars="1700" w:firstLine="3740"/>
        <w:rPr>
          <w:rFonts w:asciiTheme="minorEastAsia" w:hAnsiTheme="minorEastAsia"/>
          <w:sz w:val="22"/>
        </w:rPr>
      </w:pPr>
      <w:r w:rsidRPr="00C129B9">
        <w:rPr>
          <w:rFonts w:asciiTheme="minorEastAsia" w:hAnsiTheme="minorEastAsia" w:hint="eastAsia"/>
          <w:sz w:val="22"/>
        </w:rPr>
        <w:t>耐震診断者氏名</w:t>
      </w:r>
      <w:r w:rsidR="00121956">
        <w:rPr>
          <w:rFonts w:asciiTheme="minorEastAsia" w:hAnsiTheme="minorEastAsia" w:hint="eastAsia"/>
          <w:sz w:val="22"/>
        </w:rPr>
        <w:t xml:space="preserve">　　　　　　　　　　　　　　　印</w:t>
      </w:r>
    </w:p>
    <w:p w:rsidR="005877A3" w:rsidRPr="00C129B9" w:rsidRDefault="005877A3" w:rsidP="005877A3">
      <w:pPr>
        <w:ind w:right="-42"/>
        <w:jc w:val="right"/>
        <w:rPr>
          <w:rFonts w:asciiTheme="minorEastAsia" w:hAnsiTheme="minorEastAsia"/>
          <w:szCs w:val="21"/>
        </w:rPr>
      </w:pPr>
      <w:r w:rsidRPr="00C129B9">
        <w:rPr>
          <w:rFonts w:asciiTheme="minorEastAsia" w:hAnsiTheme="minorEastAsia" w:hint="eastAsia"/>
          <w:szCs w:val="21"/>
        </w:rPr>
        <w:t>（　　　　）建築士　　（　　　　　）登録第　　　号</w:t>
      </w:r>
    </w:p>
    <w:p w:rsidR="005877A3" w:rsidRPr="00C129B9" w:rsidRDefault="005877A3" w:rsidP="00C129B9">
      <w:pPr>
        <w:ind w:right="918" w:firstLineChars="1700" w:firstLine="3740"/>
        <w:rPr>
          <w:rFonts w:asciiTheme="minorEastAsia" w:hAnsiTheme="minorEastAsia"/>
          <w:sz w:val="22"/>
        </w:rPr>
      </w:pPr>
      <w:r w:rsidRPr="00C129B9">
        <w:rPr>
          <w:rFonts w:asciiTheme="minorEastAsia" w:hAnsiTheme="minorEastAsia" w:hint="eastAsia"/>
          <w:sz w:val="22"/>
        </w:rPr>
        <w:t>建築事務所名</w:t>
      </w:r>
    </w:p>
    <w:p w:rsidR="005877A3" w:rsidRPr="00C129B9" w:rsidRDefault="005877A3" w:rsidP="005877A3">
      <w:pPr>
        <w:ind w:right="-42"/>
        <w:jc w:val="right"/>
        <w:rPr>
          <w:rFonts w:asciiTheme="minorEastAsia" w:hAnsiTheme="minorEastAsia"/>
          <w:szCs w:val="21"/>
        </w:rPr>
      </w:pPr>
      <w:r w:rsidRPr="00C129B9">
        <w:rPr>
          <w:rFonts w:asciiTheme="minorEastAsia" w:hAnsiTheme="minorEastAsia" w:hint="eastAsia"/>
          <w:szCs w:val="21"/>
        </w:rPr>
        <w:t>（　　　　）建築士事務所　（　　）知事登録第　　号</w:t>
      </w:r>
    </w:p>
    <w:p w:rsidR="005877A3" w:rsidRDefault="005877A3" w:rsidP="005877A3">
      <w:pPr>
        <w:ind w:right="840"/>
        <w:rPr>
          <w:rFonts w:asciiTheme="minorEastAsia" w:hAnsiTheme="minorEastAsia"/>
          <w:sz w:val="24"/>
          <w:szCs w:val="24"/>
        </w:rPr>
      </w:pPr>
    </w:p>
    <w:p w:rsidR="005877A3" w:rsidRPr="00C129B9" w:rsidRDefault="005877A3" w:rsidP="005877A3">
      <w:pPr>
        <w:ind w:right="-42"/>
        <w:rPr>
          <w:rFonts w:asciiTheme="minorEastAsia" w:hAnsiTheme="minorEastAsia"/>
          <w:sz w:val="22"/>
        </w:rPr>
      </w:pPr>
      <w:r>
        <w:rPr>
          <w:rFonts w:asciiTheme="minorEastAsia" w:hAnsiTheme="minorEastAsia" w:hint="eastAsia"/>
          <w:sz w:val="24"/>
          <w:szCs w:val="24"/>
        </w:rPr>
        <w:t xml:space="preserve">　　　　　　　</w:t>
      </w:r>
      <w:r w:rsidRPr="00C129B9">
        <w:rPr>
          <w:rFonts w:asciiTheme="minorEastAsia" w:hAnsiTheme="minorEastAsia" w:hint="eastAsia"/>
          <w:sz w:val="22"/>
        </w:rPr>
        <w:t>様が所有されている住宅の耐震診断の結果については下記のとおりですので報告します。</w:t>
      </w:r>
    </w:p>
    <w:p w:rsidR="005877A3" w:rsidRDefault="005877A3" w:rsidP="005877A3">
      <w:pPr>
        <w:ind w:right="-42"/>
        <w:rPr>
          <w:rFonts w:asciiTheme="minorEastAsia" w:hAnsiTheme="minorEastAsia"/>
          <w:sz w:val="24"/>
          <w:szCs w:val="24"/>
        </w:rPr>
      </w:pPr>
    </w:p>
    <w:p w:rsidR="005877A3" w:rsidRDefault="005877A3" w:rsidP="005877A3">
      <w:pPr>
        <w:pStyle w:val="a5"/>
      </w:pPr>
      <w:r>
        <w:rPr>
          <w:rFonts w:hint="eastAsia"/>
        </w:rPr>
        <w:t>記</w:t>
      </w:r>
    </w:p>
    <w:tbl>
      <w:tblPr>
        <w:tblStyle w:val="a3"/>
        <w:tblW w:w="0" w:type="auto"/>
        <w:tblLook w:val="04A0" w:firstRow="1" w:lastRow="0" w:firstColumn="1" w:lastColumn="0" w:noHBand="0" w:noVBand="1"/>
      </w:tblPr>
      <w:tblGrid>
        <w:gridCol w:w="839"/>
        <w:gridCol w:w="1609"/>
        <w:gridCol w:w="6708"/>
      </w:tblGrid>
      <w:tr w:rsidR="005877A3" w:rsidTr="0000757E">
        <w:trPr>
          <w:trHeight w:val="530"/>
        </w:trPr>
        <w:tc>
          <w:tcPr>
            <w:tcW w:w="2448" w:type="dxa"/>
            <w:gridSpan w:val="2"/>
            <w:tcBorders>
              <w:bottom w:val="nil"/>
            </w:tcBorders>
            <w:vAlign w:val="center"/>
          </w:tcPr>
          <w:p w:rsidR="005877A3" w:rsidRDefault="005877A3" w:rsidP="005877A3">
            <w:r>
              <w:rPr>
                <w:rFonts w:hint="eastAsia"/>
              </w:rPr>
              <w:t>１　住宅の名称</w:t>
            </w:r>
          </w:p>
        </w:tc>
        <w:tc>
          <w:tcPr>
            <w:tcW w:w="6708" w:type="dxa"/>
          </w:tcPr>
          <w:p w:rsidR="005877A3" w:rsidRDefault="005877A3" w:rsidP="005877A3"/>
        </w:tc>
      </w:tr>
      <w:tr w:rsidR="005877A3" w:rsidTr="0000757E">
        <w:trPr>
          <w:trHeight w:val="705"/>
        </w:trPr>
        <w:tc>
          <w:tcPr>
            <w:tcW w:w="839" w:type="dxa"/>
            <w:tcBorders>
              <w:top w:val="nil"/>
            </w:tcBorders>
          </w:tcPr>
          <w:p w:rsidR="005877A3" w:rsidRDefault="005877A3" w:rsidP="005877A3"/>
        </w:tc>
        <w:tc>
          <w:tcPr>
            <w:tcW w:w="1609" w:type="dxa"/>
            <w:vAlign w:val="center"/>
          </w:tcPr>
          <w:p w:rsidR="005877A3" w:rsidRDefault="005877A3" w:rsidP="005877A3">
            <w:r>
              <w:rPr>
                <w:rFonts w:hint="eastAsia"/>
              </w:rPr>
              <w:t>所在地（地番）</w:t>
            </w:r>
          </w:p>
        </w:tc>
        <w:tc>
          <w:tcPr>
            <w:tcW w:w="6708" w:type="dxa"/>
          </w:tcPr>
          <w:p w:rsidR="005877A3" w:rsidRDefault="005877A3" w:rsidP="005877A3"/>
        </w:tc>
      </w:tr>
      <w:tr w:rsidR="005877A3" w:rsidTr="0000757E">
        <w:trPr>
          <w:trHeight w:val="730"/>
        </w:trPr>
        <w:tc>
          <w:tcPr>
            <w:tcW w:w="2448" w:type="dxa"/>
            <w:gridSpan w:val="2"/>
            <w:tcBorders>
              <w:bottom w:val="single" w:sz="4" w:space="0" w:color="auto"/>
            </w:tcBorders>
            <w:vAlign w:val="center"/>
          </w:tcPr>
          <w:p w:rsidR="005877A3" w:rsidRDefault="005877A3" w:rsidP="005877A3">
            <w:r>
              <w:rPr>
                <w:rFonts w:hint="eastAsia"/>
              </w:rPr>
              <w:t>２　耐震診断の方法</w:t>
            </w:r>
          </w:p>
        </w:tc>
        <w:tc>
          <w:tcPr>
            <w:tcW w:w="6708" w:type="dxa"/>
            <w:tcBorders>
              <w:bottom w:val="single" w:sz="4" w:space="0" w:color="auto"/>
            </w:tcBorders>
          </w:tcPr>
          <w:p w:rsidR="005877A3" w:rsidRDefault="005877A3" w:rsidP="005877A3"/>
        </w:tc>
      </w:tr>
      <w:tr w:rsidR="005877A3" w:rsidTr="0000757E">
        <w:trPr>
          <w:trHeight w:val="1591"/>
        </w:trPr>
        <w:tc>
          <w:tcPr>
            <w:tcW w:w="2448" w:type="dxa"/>
            <w:gridSpan w:val="2"/>
          </w:tcPr>
          <w:p w:rsidR="005877A3" w:rsidRDefault="005877A3" w:rsidP="0000757E">
            <w:pPr>
              <w:spacing w:line="280" w:lineRule="exact"/>
            </w:pPr>
            <w:r>
              <w:rPr>
                <w:rFonts w:hint="eastAsia"/>
              </w:rPr>
              <w:t>３　改修前における</w:t>
            </w:r>
          </w:p>
          <w:p w:rsidR="005877A3" w:rsidRDefault="005877A3" w:rsidP="0000757E">
            <w:pPr>
              <w:spacing w:line="280" w:lineRule="exact"/>
              <w:ind w:firstLineChars="200" w:firstLine="420"/>
            </w:pPr>
            <w:r>
              <w:rPr>
                <w:rFonts w:hint="eastAsia"/>
              </w:rPr>
              <w:t>耐震診断結果</w:t>
            </w:r>
          </w:p>
          <w:p w:rsidR="005877A3" w:rsidRPr="0000757E" w:rsidRDefault="0000757E" w:rsidP="0000757E">
            <w:pPr>
              <w:spacing w:line="280" w:lineRule="exact"/>
              <w:ind w:firstLineChars="200" w:firstLine="360"/>
              <w:rPr>
                <w:sz w:val="18"/>
                <w:szCs w:val="18"/>
              </w:rPr>
            </w:pPr>
            <w:r w:rsidRPr="0000757E">
              <w:rPr>
                <w:rFonts w:hint="eastAsia"/>
                <w:sz w:val="18"/>
                <w:szCs w:val="18"/>
              </w:rPr>
              <w:t>※</w:t>
            </w:r>
            <w:r w:rsidRPr="0000757E">
              <w:rPr>
                <w:rFonts w:hint="eastAsia"/>
                <w:sz w:val="18"/>
                <w:szCs w:val="18"/>
              </w:rPr>
              <w:t>1</w:t>
            </w:r>
          </w:p>
          <w:p w:rsidR="005877A3" w:rsidRDefault="005877A3" w:rsidP="0000757E">
            <w:pPr>
              <w:spacing w:line="280" w:lineRule="exact"/>
              <w:ind w:firstLineChars="200" w:firstLine="420"/>
            </w:pPr>
          </w:p>
          <w:p w:rsidR="005877A3" w:rsidRDefault="005877A3" w:rsidP="0000757E">
            <w:pPr>
              <w:spacing w:line="280" w:lineRule="exact"/>
              <w:ind w:firstLineChars="200" w:firstLine="420"/>
              <w:rPr>
                <w:u w:val="single"/>
              </w:rPr>
            </w:pPr>
            <w:r>
              <w:rPr>
                <w:rFonts w:hint="eastAsia"/>
              </w:rPr>
              <w:t xml:space="preserve">評点　</w:t>
            </w:r>
            <w:r>
              <w:rPr>
                <w:rFonts w:hint="eastAsia"/>
                <w:u w:val="single"/>
              </w:rPr>
              <w:t xml:space="preserve">　　　　　</w:t>
            </w:r>
          </w:p>
          <w:p w:rsidR="005877A3" w:rsidRPr="005877A3" w:rsidRDefault="005877A3" w:rsidP="0000757E">
            <w:pPr>
              <w:spacing w:line="280" w:lineRule="exact"/>
              <w:ind w:firstLineChars="200" w:firstLine="420"/>
              <w:rPr>
                <w:u w:val="single"/>
              </w:rPr>
            </w:pPr>
          </w:p>
        </w:tc>
        <w:tc>
          <w:tcPr>
            <w:tcW w:w="6708" w:type="dxa"/>
          </w:tcPr>
          <w:p w:rsidR="005877A3" w:rsidRDefault="005877A3" w:rsidP="005877A3">
            <w:r>
              <w:rPr>
                <w:rFonts w:hint="eastAsia"/>
              </w:rPr>
              <w:t>（所見）</w:t>
            </w:r>
          </w:p>
        </w:tc>
      </w:tr>
      <w:tr w:rsidR="005877A3" w:rsidTr="0000757E">
        <w:trPr>
          <w:trHeight w:val="1405"/>
        </w:trPr>
        <w:tc>
          <w:tcPr>
            <w:tcW w:w="2448" w:type="dxa"/>
            <w:gridSpan w:val="2"/>
            <w:vMerge w:val="restart"/>
          </w:tcPr>
          <w:p w:rsidR="005877A3" w:rsidRDefault="005877A3" w:rsidP="0000757E">
            <w:pPr>
              <w:spacing w:line="280" w:lineRule="exact"/>
            </w:pPr>
            <w:r>
              <w:rPr>
                <w:rFonts w:hint="eastAsia"/>
              </w:rPr>
              <w:t>４　改修後における</w:t>
            </w:r>
          </w:p>
          <w:p w:rsidR="005877A3" w:rsidRDefault="005877A3" w:rsidP="0000757E">
            <w:pPr>
              <w:spacing w:line="280" w:lineRule="exact"/>
              <w:ind w:firstLineChars="200" w:firstLine="420"/>
            </w:pPr>
            <w:r>
              <w:rPr>
                <w:rFonts w:hint="eastAsia"/>
              </w:rPr>
              <w:t>耐震診断結果</w:t>
            </w:r>
          </w:p>
          <w:p w:rsidR="005877A3" w:rsidRDefault="005877A3" w:rsidP="0000757E">
            <w:pPr>
              <w:spacing w:line="280" w:lineRule="exact"/>
              <w:ind w:firstLineChars="200" w:firstLine="420"/>
            </w:pPr>
          </w:p>
          <w:p w:rsidR="005877A3" w:rsidRPr="005877A3" w:rsidRDefault="005877A3" w:rsidP="0000757E">
            <w:pPr>
              <w:spacing w:line="280" w:lineRule="exact"/>
              <w:ind w:firstLineChars="200" w:firstLine="420"/>
              <w:rPr>
                <w:u w:val="single"/>
              </w:rPr>
            </w:pPr>
            <w:r>
              <w:rPr>
                <w:rFonts w:hint="eastAsia"/>
              </w:rPr>
              <w:t xml:space="preserve">評点　</w:t>
            </w:r>
            <w:r>
              <w:rPr>
                <w:rFonts w:hint="eastAsia"/>
                <w:u w:val="single"/>
              </w:rPr>
              <w:t xml:space="preserve">　　　　　</w:t>
            </w:r>
          </w:p>
          <w:p w:rsidR="005877A3" w:rsidRDefault="005877A3" w:rsidP="0000757E">
            <w:pPr>
              <w:spacing w:line="280" w:lineRule="exact"/>
              <w:ind w:firstLineChars="200" w:firstLine="420"/>
            </w:pPr>
          </w:p>
        </w:tc>
        <w:tc>
          <w:tcPr>
            <w:tcW w:w="6708" w:type="dxa"/>
          </w:tcPr>
          <w:p w:rsidR="005877A3" w:rsidRDefault="005877A3" w:rsidP="005877A3">
            <w:r>
              <w:rPr>
                <w:rFonts w:hint="eastAsia"/>
              </w:rPr>
              <w:t>（耐震改修の方針）</w:t>
            </w:r>
          </w:p>
          <w:p w:rsidR="005877A3" w:rsidRDefault="005877A3" w:rsidP="005877A3"/>
          <w:p w:rsidR="005877A3" w:rsidRDefault="005877A3" w:rsidP="005877A3"/>
        </w:tc>
      </w:tr>
      <w:tr w:rsidR="005877A3" w:rsidTr="0000757E">
        <w:trPr>
          <w:trHeight w:val="1215"/>
        </w:trPr>
        <w:tc>
          <w:tcPr>
            <w:tcW w:w="2448" w:type="dxa"/>
            <w:gridSpan w:val="2"/>
            <w:vMerge/>
            <w:vAlign w:val="center"/>
          </w:tcPr>
          <w:p w:rsidR="005877A3" w:rsidRDefault="005877A3" w:rsidP="005877A3"/>
        </w:tc>
        <w:tc>
          <w:tcPr>
            <w:tcW w:w="6708" w:type="dxa"/>
          </w:tcPr>
          <w:p w:rsidR="005877A3" w:rsidRDefault="005877A3" w:rsidP="005877A3">
            <w:r>
              <w:rPr>
                <w:rFonts w:hint="eastAsia"/>
              </w:rPr>
              <w:t>（具体的な補強方法）</w:t>
            </w:r>
          </w:p>
          <w:p w:rsidR="005877A3" w:rsidRDefault="005877A3" w:rsidP="005877A3"/>
          <w:p w:rsidR="005877A3" w:rsidRDefault="005877A3" w:rsidP="005877A3"/>
        </w:tc>
      </w:tr>
      <w:tr w:rsidR="005877A3" w:rsidTr="005877A3">
        <w:tc>
          <w:tcPr>
            <w:tcW w:w="2448" w:type="dxa"/>
            <w:gridSpan w:val="2"/>
            <w:vAlign w:val="center"/>
          </w:tcPr>
          <w:p w:rsidR="005877A3" w:rsidRDefault="005877A3" w:rsidP="005877A3">
            <w:r>
              <w:rPr>
                <w:rFonts w:hint="eastAsia"/>
              </w:rPr>
              <w:t>５　備考</w:t>
            </w:r>
          </w:p>
        </w:tc>
        <w:tc>
          <w:tcPr>
            <w:tcW w:w="6708" w:type="dxa"/>
          </w:tcPr>
          <w:p w:rsidR="005877A3" w:rsidRDefault="005877A3" w:rsidP="005877A3"/>
          <w:p w:rsidR="005877A3" w:rsidRDefault="005877A3" w:rsidP="005877A3"/>
        </w:tc>
      </w:tr>
    </w:tbl>
    <w:p w:rsidR="005877A3" w:rsidRDefault="0000757E" w:rsidP="005877A3">
      <w:pPr>
        <w:rPr>
          <w:sz w:val="18"/>
          <w:szCs w:val="18"/>
        </w:rPr>
      </w:pPr>
      <w:r>
        <w:rPr>
          <w:rFonts w:hint="eastAsia"/>
        </w:rPr>
        <w:t>【添付資料】耐震診断計算書（改修前後）</w:t>
      </w:r>
      <w:r w:rsidRPr="0000757E">
        <w:rPr>
          <w:rFonts w:hint="eastAsia"/>
          <w:sz w:val="18"/>
          <w:szCs w:val="18"/>
        </w:rPr>
        <w:t>※</w:t>
      </w:r>
      <w:r>
        <w:rPr>
          <w:rFonts w:hint="eastAsia"/>
          <w:sz w:val="18"/>
          <w:szCs w:val="18"/>
        </w:rPr>
        <w:t>2</w:t>
      </w:r>
    </w:p>
    <w:p w:rsidR="0000757E" w:rsidRDefault="0000757E" w:rsidP="0000757E">
      <w:pPr>
        <w:spacing w:line="260" w:lineRule="exact"/>
        <w:ind w:leftChars="100" w:left="750" w:hangingChars="300" w:hanging="540"/>
        <w:rPr>
          <w:sz w:val="18"/>
          <w:szCs w:val="18"/>
        </w:rPr>
      </w:pPr>
      <w:r>
        <w:rPr>
          <w:rFonts w:hint="eastAsia"/>
          <w:sz w:val="18"/>
          <w:szCs w:val="18"/>
        </w:rPr>
        <w:t>※１　神戸市が実施した耐震診断結果を添付することにより，改修前の耐震診断計算書を省略することが出来ます。</w:t>
      </w:r>
    </w:p>
    <w:p w:rsidR="0000757E" w:rsidRDefault="0000757E" w:rsidP="0000757E">
      <w:pPr>
        <w:spacing w:line="260" w:lineRule="exact"/>
        <w:ind w:leftChars="100" w:left="750" w:hangingChars="300" w:hanging="540"/>
        <w:rPr>
          <w:sz w:val="18"/>
          <w:szCs w:val="18"/>
        </w:rPr>
      </w:pPr>
      <w:r>
        <w:rPr>
          <w:rFonts w:hint="eastAsia"/>
          <w:sz w:val="18"/>
          <w:szCs w:val="18"/>
        </w:rPr>
        <w:t>※２　補助金〔算定・精算〕書に改修</w:t>
      </w:r>
      <w:r w:rsidR="00A90DE3">
        <w:rPr>
          <w:rFonts w:hint="eastAsia"/>
          <w:sz w:val="18"/>
          <w:szCs w:val="18"/>
        </w:rPr>
        <w:t>前の耐震診断計算書を添付した場合は，改修前の耐震診断計算書を省略</w:t>
      </w:r>
      <w:bookmarkStart w:id="0" w:name="_GoBack"/>
      <w:bookmarkEnd w:id="0"/>
      <w:r>
        <w:rPr>
          <w:rFonts w:hint="eastAsia"/>
          <w:sz w:val="18"/>
          <w:szCs w:val="18"/>
        </w:rPr>
        <w:t>することが出来ます。</w:t>
      </w:r>
    </w:p>
    <w:p w:rsidR="00E8532B" w:rsidRDefault="00E8532B" w:rsidP="00E8532B">
      <w:pPr>
        <w:spacing w:line="260" w:lineRule="exact"/>
        <w:rPr>
          <w:sz w:val="18"/>
          <w:szCs w:val="18"/>
        </w:rPr>
      </w:pPr>
    </w:p>
    <w:sectPr w:rsidR="00E8532B" w:rsidSect="000E2126">
      <w:pgSz w:w="11906" w:h="16838"/>
      <w:pgMar w:top="1134" w:right="1474" w:bottom="1134"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768"/>
    <w:multiLevelType w:val="hybridMultilevel"/>
    <w:tmpl w:val="9A145A1A"/>
    <w:lvl w:ilvl="0" w:tplc="D292B5F8">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54251DE"/>
    <w:multiLevelType w:val="hybridMultilevel"/>
    <w:tmpl w:val="5682555A"/>
    <w:lvl w:ilvl="0" w:tplc="718C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657433"/>
    <w:multiLevelType w:val="hybridMultilevel"/>
    <w:tmpl w:val="EA08E91E"/>
    <w:lvl w:ilvl="0" w:tplc="3EB61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130CFE"/>
    <w:multiLevelType w:val="hybridMultilevel"/>
    <w:tmpl w:val="44640354"/>
    <w:lvl w:ilvl="0" w:tplc="AC50F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EB0662"/>
    <w:multiLevelType w:val="hybridMultilevel"/>
    <w:tmpl w:val="B5E8FCCA"/>
    <w:lvl w:ilvl="0" w:tplc="7068B48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C4A29E3"/>
    <w:multiLevelType w:val="hybridMultilevel"/>
    <w:tmpl w:val="D090AF28"/>
    <w:lvl w:ilvl="0" w:tplc="5442B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4E2177"/>
    <w:multiLevelType w:val="hybridMultilevel"/>
    <w:tmpl w:val="A0E28462"/>
    <w:lvl w:ilvl="0" w:tplc="EF4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136056"/>
    <w:multiLevelType w:val="hybridMultilevel"/>
    <w:tmpl w:val="B33A41D0"/>
    <w:lvl w:ilvl="0" w:tplc="654A1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CE7306"/>
    <w:multiLevelType w:val="hybridMultilevel"/>
    <w:tmpl w:val="00E484C0"/>
    <w:lvl w:ilvl="0" w:tplc="8D00D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AB0462"/>
    <w:multiLevelType w:val="hybridMultilevel"/>
    <w:tmpl w:val="889434C4"/>
    <w:lvl w:ilvl="0" w:tplc="E6EA4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5158CC"/>
    <w:multiLevelType w:val="hybridMultilevel"/>
    <w:tmpl w:val="5DE81FF8"/>
    <w:lvl w:ilvl="0" w:tplc="6B144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06A04"/>
    <w:multiLevelType w:val="hybridMultilevel"/>
    <w:tmpl w:val="AA0C0328"/>
    <w:lvl w:ilvl="0" w:tplc="FFDE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ED2B20"/>
    <w:multiLevelType w:val="hybridMultilevel"/>
    <w:tmpl w:val="8B888BA8"/>
    <w:lvl w:ilvl="0" w:tplc="383485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6"/>
  </w:num>
  <w:num w:numId="4">
    <w:abstractNumId w:val="10"/>
  </w:num>
  <w:num w:numId="5">
    <w:abstractNumId w:val="11"/>
  </w:num>
  <w:num w:numId="6">
    <w:abstractNumId w:val="7"/>
  </w:num>
  <w:num w:numId="7">
    <w:abstractNumId w:val="3"/>
  </w:num>
  <w:num w:numId="8">
    <w:abstractNumId w:val="8"/>
  </w:num>
  <w:num w:numId="9">
    <w:abstractNumId w:val="5"/>
  </w:num>
  <w:num w:numId="10">
    <w:abstractNumId w:val="9"/>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26"/>
    <w:rsid w:val="0000757E"/>
    <w:rsid w:val="000B6887"/>
    <w:rsid w:val="000E2126"/>
    <w:rsid w:val="000F5F1E"/>
    <w:rsid w:val="00121956"/>
    <w:rsid w:val="00171B00"/>
    <w:rsid w:val="00191CA1"/>
    <w:rsid w:val="00354B40"/>
    <w:rsid w:val="00397DF4"/>
    <w:rsid w:val="003C3692"/>
    <w:rsid w:val="003F3618"/>
    <w:rsid w:val="00407D75"/>
    <w:rsid w:val="005877A3"/>
    <w:rsid w:val="0061534B"/>
    <w:rsid w:val="00675562"/>
    <w:rsid w:val="006E1C41"/>
    <w:rsid w:val="006F1902"/>
    <w:rsid w:val="006F5234"/>
    <w:rsid w:val="00743C46"/>
    <w:rsid w:val="00775D7A"/>
    <w:rsid w:val="007E0AFF"/>
    <w:rsid w:val="0081458B"/>
    <w:rsid w:val="008657B3"/>
    <w:rsid w:val="00866535"/>
    <w:rsid w:val="009639DF"/>
    <w:rsid w:val="00982B1C"/>
    <w:rsid w:val="00987DD8"/>
    <w:rsid w:val="0099774A"/>
    <w:rsid w:val="009A796C"/>
    <w:rsid w:val="009D3D80"/>
    <w:rsid w:val="009E3001"/>
    <w:rsid w:val="00A34A66"/>
    <w:rsid w:val="00A90DE3"/>
    <w:rsid w:val="00B113A2"/>
    <w:rsid w:val="00B25F21"/>
    <w:rsid w:val="00B50D74"/>
    <w:rsid w:val="00C129B9"/>
    <w:rsid w:val="00C209E4"/>
    <w:rsid w:val="00C7158A"/>
    <w:rsid w:val="00C74D22"/>
    <w:rsid w:val="00C85BA4"/>
    <w:rsid w:val="00CD1ADD"/>
    <w:rsid w:val="00CF3197"/>
    <w:rsid w:val="00D358EC"/>
    <w:rsid w:val="00D62052"/>
    <w:rsid w:val="00DE29C4"/>
    <w:rsid w:val="00E53C9E"/>
    <w:rsid w:val="00E82F2E"/>
    <w:rsid w:val="00E8532B"/>
    <w:rsid w:val="00EC30B2"/>
    <w:rsid w:val="00F06B5D"/>
    <w:rsid w:val="00F155D7"/>
    <w:rsid w:val="00F5155C"/>
    <w:rsid w:val="00F550FE"/>
    <w:rsid w:val="00FB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126"/>
    <w:pPr>
      <w:ind w:leftChars="400" w:left="840"/>
    </w:pPr>
  </w:style>
  <w:style w:type="paragraph" w:styleId="a5">
    <w:name w:val="Note Heading"/>
    <w:basedOn w:val="a"/>
    <w:next w:val="a"/>
    <w:link w:val="a6"/>
    <w:uiPriority w:val="99"/>
    <w:unhideWhenUsed/>
    <w:rsid w:val="00D62052"/>
    <w:pPr>
      <w:jc w:val="center"/>
    </w:pPr>
    <w:rPr>
      <w:sz w:val="24"/>
      <w:szCs w:val="24"/>
    </w:rPr>
  </w:style>
  <w:style w:type="character" w:customStyle="1" w:styleId="a6">
    <w:name w:val="記 (文字)"/>
    <w:basedOn w:val="a0"/>
    <w:link w:val="a5"/>
    <w:uiPriority w:val="99"/>
    <w:rsid w:val="00D62052"/>
    <w:rPr>
      <w:sz w:val="24"/>
      <w:szCs w:val="24"/>
    </w:rPr>
  </w:style>
  <w:style w:type="paragraph" w:styleId="a7">
    <w:name w:val="Closing"/>
    <w:basedOn w:val="a"/>
    <w:link w:val="a8"/>
    <w:uiPriority w:val="99"/>
    <w:unhideWhenUsed/>
    <w:rsid w:val="00D62052"/>
    <w:pPr>
      <w:jc w:val="right"/>
    </w:pPr>
    <w:rPr>
      <w:sz w:val="24"/>
      <w:szCs w:val="24"/>
    </w:rPr>
  </w:style>
  <w:style w:type="character" w:customStyle="1" w:styleId="a8">
    <w:name w:val="結語 (文字)"/>
    <w:basedOn w:val="a0"/>
    <w:link w:val="a7"/>
    <w:uiPriority w:val="99"/>
    <w:rsid w:val="00D62052"/>
    <w:rPr>
      <w:sz w:val="24"/>
      <w:szCs w:val="24"/>
    </w:rPr>
  </w:style>
  <w:style w:type="paragraph" w:styleId="a9">
    <w:name w:val="Balloon Text"/>
    <w:basedOn w:val="a"/>
    <w:link w:val="aa"/>
    <w:uiPriority w:val="99"/>
    <w:semiHidden/>
    <w:unhideWhenUsed/>
    <w:rsid w:val="00A34A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A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126"/>
    <w:pPr>
      <w:ind w:leftChars="400" w:left="840"/>
    </w:pPr>
  </w:style>
  <w:style w:type="paragraph" w:styleId="a5">
    <w:name w:val="Note Heading"/>
    <w:basedOn w:val="a"/>
    <w:next w:val="a"/>
    <w:link w:val="a6"/>
    <w:uiPriority w:val="99"/>
    <w:unhideWhenUsed/>
    <w:rsid w:val="00D62052"/>
    <w:pPr>
      <w:jc w:val="center"/>
    </w:pPr>
    <w:rPr>
      <w:sz w:val="24"/>
      <w:szCs w:val="24"/>
    </w:rPr>
  </w:style>
  <w:style w:type="character" w:customStyle="1" w:styleId="a6">
    <w:name w:val="記 (文字)"/>
    <w:basedOn w:val="a0"/>
    <w:link w:val="a5"/>
    <w:uiPriority w:val="99"/>
    <w:rsid w:val="00D62052"/>
    <w:rPr>
      <w:sz w:val="24"/>
      <w:szCs w:val="24"/>
    </w:rPr>
  </w:style>
  <w:style w:type="paragraph" w:styleId="a7">
    <w:name w:val="Closing"/>
    <w:basedOn w:val="a"/>
    <w:link w:val="a8"/>
    <w:uiPriority w:val="99"/>
    <w:unhideWhenUsed/>
    <w:rsid w:val="00D62052"/>
    <w:pPr>
      <w:jc w:val="right"/>
    </w:pPr>
    <w:rPr>
      <w:sz w:val="24"/>
      <w:szCs w:val="24"/>
    </w:rPr>
  </w:style>
  <w:style w:type="character" w:customStyle="1" w:styleId="a8">
    <w:name w:val="結語 (文字)"/>
    <w:basedOn w:val="a0"/>
    <w:link w:val="a7"/>
    <w:uiPriority w:val="99"/>
    <w:rsid w:val="00D62052"/>
    <w:rPr>
      <w:sz w:val="24"/>
      <w:szCs w:val="24"/>
    </w:rPr>
  </w:style>
  <w:style w:type="paragraph" w:styleId="a9">
    <w:name w:val="Balloon Text"/>
    <w:basedOn w:val="a"/>
    <w:link w:val="aa"/>
    <w:uiPriority w:val="99"/>
    <w:semiHidden/>
    <w:unhideWhenUsed/>
    <w:rsid w:val="00A34A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A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FC7A-2D91-4EFB-9731-09B789B2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2016-04-08T00:19:00Z</cp:lastPrinted>
  <dcterms:created xsi:type="dcterms:W3CDTF">2016-04-14T03:07:00Z</dcterms:created>
  <dcterms:modified xsi:type="dcterms:W3CDTF">2016-05-06T05:30:00Z</dcterms:modified>
</cp:coreProperties>
</file>